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Standard"/>
        <w:rPr>
          <w:rFonts w:ascii="serif" w:hAnsi="serif" w:cs="serif" w:eastAsia="serif"/>
          <w:sz w:val="20"/>
          <w:szCs w:val="20"/>
        </w:rPr>
      </w:pPr>
    </w:p>
    <w:tbl>
      <w:tblPr>
        <w:tblW w:w="935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77"/>
        <w:gridCol w:w="4677"/>
      </w:tblGrid>
      <w:tr>
        <w:tc>
          <w:tcPr>
            <w:gridSpan w:val="2"/>
            <w:tcMar>
              <w:left w:w="0" w:type="dxa"/>
              <w:top w:w="0" w:type="dxa"/>
              <w:right w:w="0" w:type="dxa"/>
              <w:bottom w:w="0" w:type="dxa"/>
            </w:tcMar>
            <w:tcW w:w="9354" w:type="dxa"/>
          </w:tcPr>
          <w:tbl>
            <w:tblPr>
              <w:tblW w:w="9354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54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9354" w:type="dxa"/>
                </w:tcPr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  <w:bookmarkStart w:id="0" w:name="__bookmark_1"/>
                  <w:bookmarkEnd w:id="0"/>
                  <w:r>
                    <w:rPr>
                      <w:rFonts w:ascii="Times New Roman" w:hAnsi="Times New Roman" w:cs="Times New Roman" w:eastAsia="Times New Roman"/>
                    </w:rPr>
                    <w:t xml:space="preserve">    ДОГОВОР № _______</w:t>
                  </w: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аренды земельного участка</w:t>
                  </w: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</w:p>
              </w:tc>
            </w:tr>
          </w:tbl>
          <w:p/>
        </w:tc>
      </w:tr>
      <w:tr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г. Ставрополь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</w:tc>
            </w:tr>
          </w:tbl>
          <w:p/>
        </w:tc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p>
                  <w:pPr>
                    <w:pStyle w:val="Standard"/>
                    <w:jc w:val="right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jc w:val="right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jc w:val="right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«___» ________ 20__ г.</w:t>
                  </w:r>
                </w:p>
              </w:tc>
            </w:tr>
          </w:tbl>
          <w:p/>
        </w:tc>
      </w:tr>
      <w:tr>
        <w:tc>
          <w:tcPr>
            <w:gridSpan w:val="2"/>
            <w:tcMar>
              <w:left w:w="0" w:type="dxa"/>
              <w:top w:w="0" w:type="dxa"/>
              <w:right w:w="0" w:type="dxa"/>
              <w:bottom w:w="0" w:type="dxa"/>
            </w:tcMar>
            <w:tcW w:w="9354" w:type="dxa"/>
          </w:tcPr>
          <w:tbl>
            <w:tblPr>
              <w:tblW w:w="9354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54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9354" w:type="dxa"/>
                </w:tcPr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Министерство имущественных отношений Ставропольского края, адрес:                                     г. Ставрополь, пл. Ленина, д. 1, ОГРН 1022601949644, ИНН 2634051351, в лице директора государственного казенного учреждения Ставропольского края "Земельный фонд Ставропольского края" Винокуровой Дины Владимировны, действующего на основании доверенности, выданной Министерством имущественных отношений Ставропольского края от _______ №_______, именуемое в дальнейшем «Арендодатель», с одной стороны, и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_____________________, именуемый(-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ая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) в дальнейшем «Арендатор», с другой стороны, при совместном упоминании именуемые «Стороны», на основании: 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протокола №_____ от ___________г. заседания комиссии по предоставлению земельных участков, отнесенных к категории земель сельскохозяйственного назначения, расположенных на территории Ставропольского края, государственная собственность на которые не разграничена, в аренду путем проведения торгов (аукциона) (далее – протокол заседания комиссии) 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eastAsia="Times New Roman"/>
                      <w:sz w:val="20"/>
                    </w:rPr>
                  </w:pPr>
                </w:p>
                <w:p>
                  <w:pPr>
                    <w:pStyle w:val="Standard"/>
                    <w:ind w:firstLine="567"/>
                    <w:jc w:val="both"/>
                  </w:pPr>
                  <w:r>
                    <w:rPr>
                      <w:rFonts w:eastAsia="Times New Roman"/>
                      <w:sz w:val="20"/>
                    </w:rPr>
                    <w:t xml:space="preserve">(на основании п. 25 ст. 39.12 Земельного кодекса Российской Федерации</w:t>
                  </w:r>
                  <w:r>
                    <w:rPr>
                      <w:rFonts w:eastAsia="Times New Roman"/>
                      <w:sz w:val="20"/>
                      <w:vertAlign w:val="superscript"/>
                    </w:rPr>
                    <w:footnoteReference w:id="1"/>
                  </w:r>
                  <w:r>
                    <w:rPr>
                      <w:rFonts w:eastAsia="Times New Roman"/>
                      <w:sz w:val="20"/>
                    </w:rPr>
                    <w:t xml:space="preserve">)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при совместном упоминании именуемые «Стороны», заключили настоящий договор о нижеследующем:</w:t>
                  </w:r>
                </w:p>
              </w:tc>
            </w:tr>
          </w:tbl>
          <w:p/>
        </w:tc>
      </w:tr>
      <w:tr>
        <w:tc>
          <w:tcPr>
            <w:gridSpan w:val="2"/>
            <w:tcMar>
              <w:left w:w="0" w:type="dxa"/>
              <w:top w:w="0" w:type="dxa"/>
              <w:right w:w="0" w:type="dxa"/>
              <w:bottom w:w="0" w:type="dxa"/>
            </w:tcMar>
            <w:tcW w:w="9354" w:type="dxa"/>
          </w:tcPr>
          <w:tbl>
            <w:tblPr>
              <w:tblW w:w="9354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54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9354" w:type="dxa"/>
                </w:tcPr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1. ПРЕДМЕТ И СРОК ДОГОВОРА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1.1. Арендодатель предоставляет, а Арендатор принимает во владение и пользование земельный участок, государственная собственность на который не разграничена:</w:t>
                  </w:r>
                </w:p>
              </w:tc>
            </w:tr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9354" w:type="dxa"/>
                </w:tcPr>
                <w:tbl>
                  <w:tblPr>
                    <w:tblW w:w="9354" w:type="dxa"/>
                    <w:tblLayout w:type="fixed"/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9354"/>
                  </w:tblGrid>
                  <w:tr>
                    <w:tc>
                      <w:tcPr>
                        <w:tcMar>
                          <w:left w:w="0" w:type="dxa"/>
                          <w:top w:w="0" w:type="dxa"/>
                          <w:right w:w="0" w:type="dxa"/>
                          <w:bottom w:w="0" w:type="dxa"/>
                        </w:tcMar>
                        <w:tcW w:w="9354" w:type="dxa"/>
                      </w:tcPr>
                      <w:p>
                        <w:pPr>
                          <w:pStyle w:val="Standard"/>
                          <w:ind w:firstLine="567"/>
                          <w:jc w:val="both"/>
                          <w:rPr>
                            <w:rFonts w:ascii="Times New Roman" w:hAnsi="Times New Roman" w:cs="Times New Roman" w:eastAsia="Times New Roman"/>
                          </w:rPr>
                        </w:pPr>
                        <w:bookmarkStart w:id="1" w:name="__bookmark_3"/>
                        <w:bookmarkEnd w:id="1"/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- кадастровый номер: ______________</w:t>
                        </w:r>
                      </w:p>
                      <w:p>
                        <w:pPr>
                          <w:pStyle w:val="Standard"/>
                          <w:ind w:firstLine="567"/>
                          <w:jc w:val="both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- категория: ______________</w:t>
                        </w:r>
                      </w:p>
                      <w:p>
                        <w:pPr>
                          <w:pStyle w:val="Standard"/>
                          <w:ind w:firstLine="567"/>
                          <w:jc w:val="both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- вид разрешенного использования: ______________</w:t>
                        </w:r>
                      </w:p>
                      <w:p>
                        <w:pPr>
                          <w:pStyle w:val="Standard"/>
                          <w:ind w:firstLine="567"/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- цель использования: _________</w:t>
                        </w:r>
                      </w:p>
                      <w:p>
                        <w:pPr>
                          <w:pStyle w:val="Standard"/>
                          <w:ind w:firstLine="567"/>
                          <w:jc w:val="both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- вид сельскохозяйственных угодий: _________</w:t>
                        </w:r>
                      </w:p>
                      <w:p>
                        <w:pPr>
                          <w:pStyle w:val="Standard"/>
                          <w:ind w:firstLine="567"/>
                          <w:jc w:val="both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- площадь: ______________</w:t>
                        </w:r>
                      </w:p>
                      <w:p>
                        <w:pPr>
                          <w:pStyle w:val="Standard"/>
                          <w:ind w:firstLine="567"/>
                          <w:jc w:val="both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- местоположение: ______________ в границах, указанных в выписке из Единого государственного реестра недвижимости от 30.08.2022 г. № КУВИ-001/2022-149668753, прилагаемой к настоящему договору и являющейся его неотъемлемой частью (далее – Участок).</w:t>
                        </w:r>
                      </w:p>
                    </w:tc>
                  </w:tr>
                </w:tbl>
                <w:p/>
              </w:tc>
            </w:tr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9354" w:type="dxa"/>
                </w:tcPr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1.2. На Участке объектов недвижимости не имеется. Участок сервитутом не обременен. (Участок обременен перечисленными ниже сервитутами (ограничениями))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1.3. Срок аренды 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5 лет 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устанавливается с даты подписания акта приема-передачи в аренду земельного участка, государственная собственность на который не разграничена.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1.4. Договор аренды, заключенный сроком на один год и более, считается для третьих лиц заключенным с момента его регистрации в органах, осуществляющих государственную регистрацию прав на недвижимое имущество и сделок с ним.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1.5.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Земельный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участок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расположен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в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зоне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особыми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условиями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использования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территорий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. (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подлежит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включению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в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Договор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в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случае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наличия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ЗОУИТ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)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</w:p>
              </w:tc>
            </w:tr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9354" w:type="dxa"/>
                </w:tcPr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2. ОБЩИЕ УСЛОВИЯ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2.1.</w:t>
                  </w:r>
                  <w:r>
                    <w:rPr>
                      <w:rFonts w:ascii="Times New Roman" w:hAnsi="Times New Roman" w:cs="Times New Roman" w:eastAsia="Times New Roman"/>
                    </w:rPr>
                    <w:tab/>
                    <w:t xml:space="preserve">Передача участка во владение и пользование Арендатора осуществляется Арендодателем по акту приема-передачи в аренду земельного участка, находящегося в государственной собственности Ставропольского края (государственная собственность на который не разграничена) (далее – акт приема-передачи), который составляется в 2 (двух) экземплярах, подписывается Сторонами и является неотъемлемой частью настоящего договора. На момент передачи Участок должен обладать характеристиками, предусмотренными разделом 1 настоящего договора. Передача Участка в аренду не влечет передачу права собственности на него. 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2.2.</w:t>
                  </w:r>
                  <w:r>
                    <w:rPr>
                      <w:rFonts w:ascii="Times New Roman" w:hAnsi="Times New Roman" w:cs="Times New Roman" w:eastAsia="Times New Roman"/>
                    </w:rPr>
                    <w:tab/>
                    <w:t xml:space="preserve">После прекращения настоящего договора Арендатор обязан вернуть Арендодателю Участок по акту приема-передачи.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2.3.</w:t>
                  </w:r>
                  <w:r>
                    <w:rPr>
                      <w:rFonts w:ascii="Times New Roman" w:hAnsi="Times New Roman" w:cs="Times New Roman" w:eastAsia="Times New Roman"/>
                    </w:rPr>
                    <w:tab/>
                    <w:t xml:space="preserve">Арендодатель не несет ответственности за недостатки Участка, оговоренные в акте приема-передачи Участка, и недостатки, которые должны были быть обнаружены Арендатором во время осмотра Участка при его передаче.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2.4.</w:t>
                  </w:r>
                  <w:r>
                    <w:rPr>
                      <w:rFonts w:ascii="Times New Roman" w:hAnsi="Times New Roman" w:cs="Times New Roman" w:eastAsia="Times New Roman"/>
                    </w:rPr>
                    <w:tab/>
                    <w:t xml:space="preserve">Если на момент передачи Участок не обладает признаками и характеристиками, указанными в разделе 1 настоящего договора, Арендатор письменно уведомляет об этом Арендодателя в течение 3 (трех) дней с момента подписания договора аренды, о чем делается соответствующая запись в акте приема-передачи. При этом акт приема-передачи не подписывается, и договор считается не заключенным.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2.5.</w:t>
                  </w:r>
                  <w:r>
                    <w:rPr>
                      <w:rFonts w:ascii="Times New Roman" w:hAnsi="Times New Roman" w:cs="Times New Roman" w:eastAsia="Times New Roman"/>
                    </w:rPr>
                    <w:tab/>
                    <w:t xml:space="preserve">Непоступление уведомления от Арендатора в случае и в сроки, предусмотренные пунктом 2.4 настоящего Договора, Участок считается принятым без замечаний со стороны Арендатора.</w:t>
                  </w:r>
                </w:p>
                <w:p>
                  <w:pPr>
                    <w:pStyle w:val="Standard"/>
                    <w:ind w:firstLine="567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3. РАЗМЕР И УСЛОВИЯ ВНЕСЕНИЯ АРЕНДНОЙ ПЛАТЫ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3.1. Годовой размер арендной платы определяется по итогам аукциона на право заключения договора аренды Участка, в соответствии с протоколом заседания комиссии и составляет _______________.</w:t>
                  </w:r>
                </w:p>
                <w:p>
                  <w:pPr>
                    <w:pStyle w:val="Standard"/>
                    <w:ind w:firstLine="567"/>
                    <w:jc w:val="both"/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3.2. Размер задатка, внесенного для участия в аукционе, зачисляемого в счет 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арендной платы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составляет _______________. </w:t>
                  </w:r>
                  <w:r>
                    <w:rPr>
                      <w:rFonts w:ascii="Times New Roman" w:hAnsi="Times New Roman" w:cs="Times New Roman" w:eastAsia="Times New Roman"/>
                      <w:i/>
                      <w:iCs/>
                    </w:rPr>
                    <w:t xml:space="preserve">(Размер задатка не вычитается в случае заключения Договора в порядке, предусмотренном п. 25 ст. 39.12 Земельного кодекса Российской Федерации, при этом из Договора исключается формулировка о вычете внесенного задатка)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3.3. Арендная плата за первый год, за вычетом внесенного задатка в размере ________, должна поступить от Арендатора в следующих размере и сроки: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80 % от ее размера в сумме __________ – в течение десяти дней с даты заключения Договора.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20 % от ее размера в сумме _________ – в течение десяти дней с даты государственной регистрации Договора в органах, осуществляющих государственную регистрацию прав на недвижимое имущество и сделок с ним.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3.4. За последующие годы Арендатор перечисляет арендную плату равными долями ежеквартально не позднее 10-го числа последнего месяца квартала.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3.5. Арендная плата вносится на следующие реквизиты: Управление Федерального казначейства по Ставропольскому краю (Государственного казенного учреждения Ставропольского края "Земельный фонд Ставропольского края" (ГКУ СК "ЗФСК")) л/с 04212D26660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ИНН 2636218704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КПП 263601001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ОТДЕЛЕНИЕ СТАВРОПОЛЬ БАНКА РОССИИ//УФК по Ставропольскому краю г. Ставрополь БИК 010702101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Единый казначейский счет 40102810345370000013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Казначейский счет 03100643000000012100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КБК ______________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ОКТМО ____________</w:t>
                  </w:r>
                </w:p>
                <w:p>
                  <w:pPr>
                    <w:pStyle w:val="Standard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Назначение платежа: арендная плата по договору № ___________, от «___» _____ 20__, _________________ (арендатор) (л/с ______________).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При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оплате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можно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воспользоваться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QR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кодом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Арендная плата начисляется с даты подписания акта приема-передачи в аренду земельного участка, государственная собственность на который не разграничена.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3.6. Размер арендной платы подлежит индексации с учетом уровня инфляции, предусмотренного федеральным законом о федеральном бюджете на очередной финансовый год. Размер индексированной арендной платы определяется по формуле: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«годовой размер арендной платы, определенный по результатам торгов (руб.) * коэффициент, соответствующий прогнозируемому уровню инфляции, зафиксированному законом о федеральном бюджете на следующий календарный год. Арендная плата, рассчитанная с учетом коэффициента индексации, выплачивается с января следующего года.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3.7. В случае наличия у Арендатора задолженности по арендной плате и пене, образовавшейся в результате ненадлежащего исполнения обязанности по внесению арендных платежей за использование Участка, внесенные Арендатором платежи погашают, прежде всего, образовавшуюся задолженность по арендной плате и пене за предыдущие периоды.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Указание Арендатором в платежном документе назначения платежа не имеет значения при определении порядка погашения задолженности по арендной плате и пене, кроме случаев внесения Арендатором платежей за период текущего года согласно акту сверки взаимных расчетов по арендной плате и пене за землю в рамках процедуры реструктуризации задолженности по арендной плате за землю и списании пеней и штрафов, начисленных на сумму задолженности.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 ПРАВА И ОБЯЗАННОСТИ СТОРОН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4.1. Арендодатель имеет право: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4.1.1. На беспрепятственный доступ на территорию арендуемого Участка с целью его осмотра на предмет соблюдения использования Арендатором Участка по целевому назначению и в соответствии с видом разрешенного использования.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4.1.2. Требовать от Арендатора устранения нарушений, связанных с использованием Участка не по целевому назначению и использованием, не отвечающим виду его разрешенного использования, а также прекращения применения способов использования, приводящих к его порче.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4.1.3. Требовать досрочного расторжения Договора: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4.1.3.1 При использовании Арендатором Участка в целях, не предусмотренных настоящим договором и(или) видом разрешенного использования.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4.1.3.2 При использовании Участка с нарушением установленных земельным законодательством требований рационального использования земли, повлекшим за собой существенное снижение плодородия земель сельскохозяйственного назначения или значительное ухудшение экологической обстановки, а также при использовании Участка не в соответствии с его целевым назначением и разрешенным использованием способами, 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которыми нанесен вред Участку (в частности, проведение работ по возделыванию сельскохозяйственных культур участков с разрешенным использованием – пастбища или сенокошение, их распашка).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Существенность снижения плодородия земель сельскохозяйственного назначения и значительность ухудшения экологической обстановки устанавливаются с учетом критериев, предусмотренных Постановлением Правительства РФ от 22.07.2011 № 612 «Об утверждении критериев существенного снижения плодородия земель сельскохозяйственного назначения» и Постановлением Правительства РФ от 19.07.2012 № 736 «О критериях значительного ухудшения экологической обстановки в результате использования земельных участков из земель сельскохозяйственного назначения с нарушением установленных земельным законодательством требований рационального использования земли».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4.1.3.3 При неиспользовании Арендатором Участка в соответствии с целями, указанными в настоящем договоре, в течение одного года со дня подписания настоящего договора.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При этом неиспользование Участка устанавливается исходя из наличия одного из признаков, перечисленных в Постановлении Правительства Российской Федерации от 18.09.2020 № 1482 «О признаках неиспользования земельных участков из земель сельскохозяйственного назначения по целевому назначению или использования с нарушением законодательства Российской Федерации».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4.1.3.4 При невнесении арендной платы за Участок в сроки, указанные в разделе 3 Договора;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4.1.3.5 При уклонении Арендатора от проведения плановых (внеплановых) проверок в отношении земельных участков и невыполнение в установленный срок законного предписания Арендодателя.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4.1.3.6 В случае выявления факта самовольного строительства (или размещения нестационарных объектов) в границах Участка.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4.1.3.7 При нарушении обязанностей, предусмотренных статьей 42 Земельного кодекса Российской Федерации.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4.1.4. Обратиться в суд за взысканием задолженности по арендной плате после однократного неисполнения Арендатором обязанности по внесению арендной платы в полном объеме за период, установленный разделом 3 настоящего договора.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4.2. Арендодатель обязан: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4.2.1. Передать Арендатору Участок по акту приема-передачи в течение 3(трех) дней, после подписания настоящего договора.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4.2.2. Не вмешиваться в деятельность Арендатора, связанную с использованием Участка, если она соответствует условиям настоящего договора и законодательству Российской Федерации и Ставропольского края.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4.2.3. В срок не позднее 5 (пяти) дней после подписания настоящего договора и изменений к нему произвести его (их) государственную регистрацию в органах, осуществляющих государственную регистрацию прав на недвижимое имущество и сделок с ним (в случае, если договор подлежит государственной регистрации).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4.2.4. Уведомить Арендатора об изменении номеров счетов для перечисления арендной платы, указанных в разделе 3 настоящего Договора, посредствам опубликования в средствах массовой информации, либо размещения на официальном сайте Арендодателя в сети Интернет, либо посредством направления на адрес электронной почты Арендатора, указанный в настоящем Договоре.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В случае уклонения Арендатора от получения уведомления, направленного Арендодателем, уведомление считается полученным по истечении 6 календарных дней с момента его направления любым из представленных в настоящем пункте способом.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4.3.</w:t>
                  </w:r>
                  <w:r>
                    <w:rPr>
                      <w:rFonts w:ascii="Times New Roman" w:hAnsi="Times New Roman" w:cs="Times New Roman" w:eastAsia="Times New Roman"/>
                    </w:rPr>
                    <w:tab/>
                    <w:t xml:space="preserve">Арендатор имеет право:</w:t>
                  </w:r>
                </w:p>
                <w:p>
                  <w:pPr>
                    <w:pStyle w:val="Standard"/>
                    <w:ind w:firstLine="567"/>
                    <w:jc w:val="both"/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4.3.1.</w:t>
                  </w:r>
                  <w:r>
                    <w:rPr>
                      <w:rFonts w:ascii="Times New Roman" w:hAnsi="Times New Roman" w:cs="Times New Roman" w:eastAsia="Times New Roman"/>
                    </w:rPr>
                    <w:tab/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Возводить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на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земельном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участке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строения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(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сооружения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)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предварительного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согласия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Арендодателя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4.3.2.</w:t>
                  </w:r>
                  <w:r>
                    <w:rPr>
                      <w:rFonts w:ascii="Times New Roman" w:hAnsi="Times New Roman" w:cs="Times New Roman" w:eastAsia="Times New Roman"/>
                    </w:rPr>
                    <w:tab/>
                    <w:t xml:space="preserve">Дать согласие Арендатору заключать с другими сельскохозяйственными организациями, имеющими животноводческие и птицеводческие комплексы, договоры (соглашения) на внесение органических удобрений, являющихся отходами жизнедеятельности скота и птицы при производстве животноводческой и птицеводческой продукции, на переданный в аренду Участок с соблюдением основных технологических и экологических требований на условиях и в объёмах, предусмотренных заключенными договорами (соглашениями) поставки органических удобрений.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4.3.3.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Заключить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соглашение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об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установлении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сервитута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,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в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соответствии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законодательством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Российской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Федерации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,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при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условии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письменного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уведомления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Арендатора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в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течение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десяти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дней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со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дня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заключения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указанного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соглашения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4.4. Арендатор не имеет права: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4.4.1. Заключать договор уступки требования (цессии) по Договору.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4.3.2. Заключать договор субаренды по Договору.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 Арендатор обязан: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4.5.1. Нести бремя содержания Участка.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4.5.2. Содержать в исправном состоянии, а в случае необходимости производить ремонт транспортной и другой инженерной инфраструктуры Участка.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4.5.3. Использовать Участок в соответствии с целевым назначением и разрешенным использованием, а также способами, которые не должны наносить вред окружающей среде, в том числе земле - как природному объекту.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4.5.4. Приступить к использованию земельного участка в соответствии с целевым назначением и видом разрешенного использования в течение одного года с момента заключения Договора.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4.5.5. Обеспечить Арендодателю (его законным представителям), представителям органов государственного земельного контроля и надзора доступ на Участок по их требованию.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4.5.6. Не воспрепятствовать законной деятельности Арендодателя по осуществлению контроля за сохранностью и использованием по назначению земельного участка, являющегося предметом договора, и не уклоняться от проведения Арендодателем проверок за сохранностью и использованием по назначению земельного участка.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4.5.7. Обеспечивать исполнение предписаний Арендодателя об устранении выявленных нарушений по результатам проведенной проверки осуществления контроля за сохранностью и использованием по назначению земельного участка, являющегося предметом договора.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Не исполнение такого предписания влечет за собой прекращение такого договора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4.5.8. Не допускать действий, приводящих к ухудшению экологической обстановки на Участке и прилегающих к нему территориях, в том числе соблюдать (но не ограничиваться) требования Правил противопожарного режима в Российской Федерации, утвержденных постановлением Правительства Российской Федерации Постановление Правительства РФ от 16.09.2020 № 1479, а также выполнять работы по благоустройству территории.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4.5.9. Соблюдать обязательные требования в области обеспечения плодородия земель сельскохозяйственного назначения: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использовать земельные участки в соответствии с их целевым назначением, принадлежностью к категории земель сельскохозяйственного назначения и виду сельскохозяйственных угодий;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приступать к использованию земельных участков в сроки, установленные законодательством Российской Федерации и законодательством Ставропольского края;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не допускать загрязнение, захламление, деградацию земель сельскохозяйственного назначения и ухудшение плодородия почв;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осуществлять производство сельскохозяйственной продукции способами, обеспечивающими воспроизводство плодородия земель сельскохозяйственного назначения, а также исключающими или ограничивающими неблагоприятное воздействие такой деятельности на окружающую среду;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соблюдать нормы и правила в области обеспечения плодородия земель сельскохозяйственного назначения;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обеспечить доступ к земельным участкам представителям федерального бюджетного государственного учреждения, указанного в ст.15 Федерального закона от 16.07.1998 № 101-ФЗ «О государственном регулировании обеспечения плодородия земель сельскохозяйственного назначения», при проведении ими почвенных, геоботанических и других обследований земель сельскохозяйственного назначения;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информировать уполномоченные органы исполнительной власти (министерство сельского хозяйства Ставропольского края, министерство имущественных отношений Ставропольского края) о фактах деградации земель сельскохозяйственного назначения и загрязнения почв на земельных участках, находящихся в их владении и пользовании;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соблюдать при использовании земельных участков требования экологических, санитарно-гигиенических, противопожарных и иных правил и нормативов;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обеспечить проведение агрохимического и эколого-токсикологического обследования каждого земельного участка в течение одного года с даты заключения настоящего договора, далее – обеспечивать его не реже 1 раза в 5 лет (для пашни) или 3 лет (для сенокоса или пастбища), результаты указанных исследований подлежат направлению Арендодателю в течение 30 календарных дней с даты их проведения;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обеспечить проведение почвенного и геоботанического обследования каждого земельного участка в течение одного года с даты заключения настоящего договора, далее – обеспечивать его не реже 1 раза в 10 лет, результаты указанных исследований подлежат направлению Арендодателю в течение 30 календарных дней с даты их проведения;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обеспечивать проведение мероприятий по воспроизводству плодородия земель сельскохозяйственного назначения в соответствии с планом проведения таких мероприятий, составленным в соответствии с ч. 4 ст. 15 Федерального закона от 16.07.1998 № 101-ФЗ «О государственном регулировании обеспечения плодородия земель сельскохозяйственного назначения»;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представлять в установленном порядке в министерство сельского хозяйства Ставропольского края сведения об использовании агрохимикатов и пестицидов;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выполнять другие обязанности, предусмотренные законодательством Российской Федерации и законодательством Ставропольского края;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не допускать сжигания стерни и пожнивных остатков в границах землепользования;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проводить фитосанитарные мероприятия по обеззараживанию семян, борьбе с сорной и карантинной растительностью, болезнями и вредителями сельскохозяйственных культур;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не допускать зарастания земель сельскохозяйственного назначения сорными растениями, деревьями и кустарниками, а также захламления земель отходами производства и потребления;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при обращении других сельскохозяйственных организаций, имеющих животноводческие и птицеводческие комплексы, заключать с ними договоры (соглашения) на внесение органических удобрений, являющихся отходами жизнедеятельности скота и птицы при производстве животноводческой и птицеводческой продукции, на арендуемом Участке с соблюдением технологических и экологических требований в соответствии с заключенными договорами (соглашениями) поставки органических удобрений;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не допускать самовольного снятия или перемещения плодородного слоя почвы. В установленном порядке информировать орган местного самоуправления муниципального района (городского округа) об основаниях проведения работ и их сроках, объемах и месте складирования, планируемого к снятию и (или) перемещению плодородного слоя почвы;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информировать соответствующие органы исполнительной власти о фактах деградации земель сельскохозяйственного назначения и загрязнения почв на земельных участках, находящихся в их владении или пользовании.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4.5.10. Ежегодно не позднее 1 ноября текущего года направлять арендодателю сведения об исполнении условий, установленных постановлениями Правительства Российской Федерации от 16.09.2020 № 1479 и постановлением Правительства Ставропольского края от 7 сентября 2010 г. № 299-п.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4.5.11. Своевременно и полностью выплачивать Арендодателю арендную плату в размере и порядке, определяемом настоящим договором и последующими изменениями, и дополнениями к нему и представлять Арендодателю платежные поручения (квитанции) с подлинной отметкой банка об уплате арендной платы, а также проводить процедуру сверки взаимных расчетов по арендной плате за Участок на 1 января каждого года.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4.5.12. Немедленно извещать Арендодателя и соответствующие государственные органы о всякой аварии или ином событии, нанесшим (или грозящим нанести) Участку, а также близлежащим участкам ущерб, и своевременно принимать все возможные меры по предотвращению угрозы и против дальнейшего разрушения или повреждения Участка.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4.5.13. После окончания срока действия настоящего договора передать Участок Арендодателю в состоянии и качестве не хуже первоначального, оговоренного в разделе 1 настоящего договора, в течение 10 (десяти) дней после окончания срока действия настоящего договора, по акту возврата земельного участка, государственная собственность на который не разграничена.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4.5.14. При досрочном расторжении настоящего договора или по истечении его срока все произведенные без разрешения Арендодателя на Земельном участке улучшения передать Арендодателю безвозмездно.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4.5.15. Письменно уведомить Арендодателя не позднее чем за 3 (три) месяца о предстоящем освобождении Участка как в связи с окончанием срока действия настоящего договора, так и при досрочном его освобождении.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4.5.16. В случае, если Участок, полностью или частично расположен в охранной зоне, установленной в отношении линейного объекта, обеспечить допуск представителей собственника линейного объекта или представителей организации, осуществляющей эксплуатацию линейного объекта, к данному объекту в целях обеспечения его безопасности.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4.5.17. В случае, если Участок, зарезервированный для государственных или муниципальных нужд, договор досрочно расторгается по требованию арендодателя по истечению одного года после уведомления арендатора о расторжении договора.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4.5.18. В случае, если Участок расположен в границах береговой полосы водного объекта общего пользования, Арендатор обеспечивает свободный доступ граждан к водному объекту общего пользования и его береговой полосе.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4.5.19. Не нарушать права других землепользователей, а также порядок пользования водными, лесными и другими природными объектами.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4.5.20. Не нарушать существующий водоток и не менять поперечный профиль Участка без письменного разрешения Арендодателя и уполномоченных на дачу таких разрешений органов.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4.5.21. Не нарушать и не перекрывать транспортные коммуникации, инженерные сети и коммуникации, находящиеся или проходящие через Участок, а также занимать коридоры их прохождения без письменного согласования с Арендодателем.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4.5.22. Не чинить препятствий третьим лицам в пользовании правом прохода (проезда) к своим земельным участкам или объектам недвижимого имущества через Участок при отсутствии альтернативных путей прохода (проезда).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4.5.23. Письменно в десятидневный срок уведомлять Арендодателя об изменении своего местонахождения (места жительства), номере телефона, адресе электронной почты, иных контактных данных и реквизитов. При не уведомлении Арендодателя об изменении 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своего местонахождения (места жительства) адресе электронной почты, иных контактных данных и иных реквизитов, направленная корреспонденция по местонахождению (месту жительства) Арендатора, указанные в Договоре, либо уведомления в соответствии с условиями Договора, считается направленной надлежащим образом. Последствия неполучения такой корреспонденции являются риском Арендатора.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4.5.24. Сохранять межевые, геодезические и другие специальные знаки, установленные на земельных участках в соответствии с законодательством.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4.5.25. Не устанавливать на арендуемом земельном участке электрическую изгородь, а также иные не сертифицированные устройства, представляющие потенциальную опасность для человека и животных.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4.5.26. Исполнять обязанности, предусмотренные статьей 42 Земельного кодекса Российской Федерации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4.5.2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7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.</w:t>
                  </w:r>
                  <w:r>
                    <w:rPr>
                      <w:rFonts w:ascii="Times New Roman" w:hAnsi="Times New Roman" w:cs="Times New Roman" w:eastAsia="Times New Roman"/>
                    </w:rPr>
                    <w:tab/>
                    <w:t xml:space="preserve">Не препятствовать организации – собственнику объекта системы газоснабжения, нефтепровода или нефтепродуктопровода либо уполномоченной ею организации в выполнении ими работ по обслуживанию и ремонту расположенных на земельных участках и (или) под поверхностью земельных участков объектов системы газоснабжения, нефтепроводов и нефтепродуктопроводов, аммиакопроводов, по предупреждению чрезвычайных ситуаций, по ликвидации последствий, возникших на них аварий, катастроф.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4.5.2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8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.</w:t>
                  </w:r>
                  <w:r>
                    <w:rPr>
                      <w:rFonts w:ascii="Times New Roman" w:hAnsi="Times New Roman" w:cs="Times New Roman" w:eastAsia="Times New Roman"/>
                    </w:rPr>
                    <w:tab/>
                    <w:t xml:space="preserve">Представить Арендодателю письменный отчет об использовании Участка, по форме, согласно приложению № 2 к настоящему договору, с приложением подтверждающих документов не позднее, чем за 1 (один) месяц до окончания срока действия Договора и в любое время по требованию Арендодателя, но не чаще одного раза в год.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4.5.29.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Изменение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вида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разрешенного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использования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Участка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не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допускается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4.5.30.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Соблюдать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Правила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рационального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использования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земель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сельскохозяйственного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назначения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в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соответствии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нормами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земельного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законодательства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,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также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нормы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нагрузки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на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пастбища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на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территории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Ставропольского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края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,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установленные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приказом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министерства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сельского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хозяйства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Ставропольского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края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от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11.05.2016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№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205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в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случаях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если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земельный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участок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полностью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или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частично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расположен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в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зоне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сельскохозяйственных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угодий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–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пастбища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(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Приложение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№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4).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4.6. Стороны обязуются: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4.6.1. Не совершать действий, нарушающих действующее антикоррупционное законодательство, включая коммерческий подкуп и иные противозаконные и неправомерные действия.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4.6.2. В случае возникновения у сторон договора (контракта) подозрений, что произошло или может произойти нарушение, соответствующая сторона обязуется уведомить другую сторону в письменной форме.</w:t>
                  </w:r>
                </w:p>
              </w:tc>
            </w:tr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9354" w:type="dxa"/>
                </w:tcPr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5. ОТВЕТСТВЕННОСТЬ СТОРОН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5.1. За нарушение условий настоящего договора Стороны несут ответственность, предусмотренную действующим законодательством Российской Федерации.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5.2. В случае неисполнения или ненадлежащего исполнения обязательств, вытекающих из настоящего договора, виновная Сторона обязана возместить причиненные другой Стороне убытки.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5.3. Если при расторжении настоящего договора будут обнаружены повреждения Участка, Арендатор несет ответственность за вред, причиненный Арендодателю повреждением Участка непосредственно Арендатором или же третьими лицами. Указанная ответственность не наступает в случае возникновения вреда в силу обстоятельств непреодолимой силы либо виновными действиями Арендодателя.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5.4. В случае неисполнения Арендатором обязательств по внесению арендной платы 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он уплачивает неустойку в размере 0,5 процента от размера не уплаченной к сроку арендной платы за каждый день просрочки на условиях и в порядке, предусмотренном разделом 3 настоящего договора вносится на следующие реквизиты: 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Управление Федерального казначейства по Ставропольскому краю (Государственного казенного учреждения Ставропольского края "Земельный фонд Ставропольского края" (ГКУ СК "ЗФСК")) л/с 04212D26660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ИНН 2636218704 КПП 263601001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ОТДЕЛЕНИЕ СТАВРОПОЛЬ БАНКА РОССИИ//УФК по Ставропольскому краю            г. Ставрополь БИК 010702101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Единый казначейский счет 40102810345370000013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Казначейский счет 03100643000000012100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ОКТМО ____________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КБК _______________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Назначение платежа: Оплата пени/неустойки по договору № _____________, от «___» __________20__, _____________ (арендатор) (л/с ____________)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5.5. В случае неисполнения Арендодателем обязательства по передаче Участка во владение и пользование Арендатора Арендодатель уплачивает Арендатору неустойку в размере 0,5 процента от месячного размера арендной платы за каждый день просрочки. При этом указанная неустойка засчитывается в счет требования Арендодателя по внесению арендной платы.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5.6. В случае невозвращения Участка Арендодателю при прекращении настоящего договора в срок, установленный пунктом 4.5.13 настоящего договора, Арендатор уплачивает Арендодателю неустойку: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за первый месяц – в размере 0,5 процента от годового размера арендной платы за каждый день просрочки;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за второй месяц – в размере 2 процентов от годового размера арендной платы за каждый день просрочки;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за третий и последующие месяцы – в размере 5 процентов от годового размера арендной платы за каждый день просрочки.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Неустойка подлежит перечислению в порядке, предусмотренном разделом 3 настоящего договора. Неустойка не выплачивается, если просрочка в возвращении была вызвана действиями Арендодателя.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Арендатор обязан уплатить Арендодателю штраф за нецелевое использование Участка в размере 5 процентов от суммы годовой арендной платы, установленной в пункте 3.1 настоящего договора, в следующих случаях: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при использовании Арендатором Участка в целях, не предусмотренных настоящим договором; при использовании Участка с нарушением установленных земельным законодательством требований рационального использования земли, повлекшим за собой существенное снижение плодородия земель сельскохозяйственного назначения или значительное ухудшение экологической обстановки;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при использовании Участка не в соответствии с его целевым назначением и разрешенным использованием способами, которыми нанесен вред Участку;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неиспользовании Арендатором Участка в соответствии с целями, указанными в настоящем договоре, в течение одного года со дня вступления настоящего договора в силу.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Штраф подлежит перечислению Арендатором на следующие реквизиты: 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Управление Федерального казначейства по Ставропольскому краю (Государственного казенного учреждения Ставропольского края "Земельный фонд Ставропольского края" (ГКУ СК "ЗФСК")) л/с 04212D26660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ИНН 2636218704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КПП 263601001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ОТДЕЛЕНИЕ СТАВРОПОЛЬ БАНКА РОССИИ//УФК по Ставропольскому краю           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г. Ставрополь БИК 010702101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Единый казначейский счет 40102810345370000013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Казначейский счет 03100643000000012100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ОКТМО __________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КБК __________________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Назначение платежа: Оплата штрафа по договору № __________ от «___» _______ 20__ года, ___________(арендатор) (л/с ____________)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Уплата штрафа осуществляется в срок, указанный в уведомлении, направленном Арендодателем Арендатору.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Неполучение Арендатором уведомления не является основанием для освобождения от уплаты штрафа.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5.7. При непредоставлении Арендатором сведений, указанных в п. 4.5.10. Договора расценивается как ненадлежащее исполнение договорных отношений.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5.8. Уплата неустойки и возмещение убытков не освобождает Стороны от исполнения обязательств или устранения нарушений.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5.9. Общая сумма начисленной неустойки (штрафов, пени) за неисполнение или ненадлежащее исполнение Арендатором обязательств, предусмотренных договором, не может превышать цену договора.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5.10. Общая сумма начисленной неустойки (штрафов, пени) за ненадлежащее исполнение Арендодателем обязательств, предусмотренных договором, не может превышать цену договора.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6. ИЗМЕНЕНИЕ, РАСТОРЖЕНИЕ, ПРЕКРАЩЕНИЕ И ПРОДЛЕНИЕ ДОГОВОРА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6.1. Изменение и дополнение условий настоящего договора, его досрочное расторжение и прекращение допускаются по соглашению Сторон, если это изменения не влияет на условие договора, имевшие существенные значения для определения цены на аукционе, а также в иных случаях, установленных законом.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6.2. Договор прекращает действие по окончании его срока, а также в любой другой срок по соглашению Сторон.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6.3. Договор досрочно прекращается при его расторжении в одностороннем порядке по требованию Арендодателя при следующих, признаваемых Сторонами существенными, нарушениями: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6.3.1. При использовании Арендатором Участка в целях, не предусмотренных настоящим договором и(или) видом разрешенного использования.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6.3.2. При использовании Участка с нарушением установленных земельным законодательством требований рационального использования земли, повлекшим за собой существенное снижение плодородия земель сельскохозяйственного назначения или значительное ухудшение экологической обстановки, а также при использовании Участка не в соответствии с его целевым назначением и разрешенным использованием способами, которыми нанесен вред Участку (в частности, проведение работ по возделыванию сельскохозяйственных культур участков с разрешенным использованием – пастбища, их распашка).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Существенность снижения плодородия земель сельскохозяйственного назначения и значительность ухудшения экологической обстановки устанавливаются с учетом критериев, предусмотренных Постановлением Правительства РФ от 22.07.2011 № 612 «Об утверждении критериев существенного снижения плодородия земель сельскохозяйственного назначения» и Постановлением Правительства РФ от 19.07.2012 № 736 «О критериях значительного ухудшения экологической обстановки в результате использования земельных участков из земель сельскохозяйственного назначения с нарушением установленных земельным законодательством требований рационального 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использования земли».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6.3.3. При неиспользовании Арендатором Участка в соответствии с целями, указанными в настоящем договоре, в течение одного года со дня подписания настоящего договора.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При этом неиспользование Участка устанавливается исходя из наличия одного из признаков, перечисленных в Постановлении Правительства Российской Федерации от 18.09.2020 № 1482 «О признаках неиспользования земельных участков из земель сельскохозяйственного назначения по целевому назначению или использования с нарушением законодательства Российской Федерации».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6.3.4. При невнесении арендной платы (в том числе в случае перечисления ежемесячной арендной платы не в полном размере) более двух раз подряд по истечении установленного срока платежа, указанного в пункте 3.2 настоящего Договора.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6.3.5. При уклонении Арендатора от проведения плановых (внеплановых) проверок в отношении земельных участков и невыполнение в установленный срок законного предписания Арендодателя.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6.3.6. В случае выявления факта самовольного строительства (или размещения нестационарных объектов) в границах Участка. Расторжение Договора, не освобождает Арендатора от обязанности произвести своими силами и за свой счет снос самовольной постройки (удаление с участка нестационарного объекта).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6.3.7. В случае нарушения 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п.п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. 4.5.8 и 4.5.9 настоящего Договора, либо несоблюдения их условий.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6.4. Право на односторонний отказ от договора аренды, предусмотренный пунктом 6.3, осуществляется путем направления уведомления арендатору о расторжении договора аренды в одностороннем порядке по адресу, указанному в настоящем договоре. В случае неполучения ответа на уведомление о расторжении договора аренды в течение 30 (тридцати) дней с момента его получения, договор аренды считается расторгнутым в одностороннем порядке.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7. ПРОЧИЕ УСЛОВИЯ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7.1. В течение 10 рабочих дней после направления Арендодателем Арендатору проекта договора, Арендатор обязан подписать его и представить его Арендодателю.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7.2. В случае непоступления от Арендатора подписанного договора аренды по истечении срока, указанного в п. 7.1 Договора, Арендодатель предлагает заключить настоящий Договор иному участнику аукциона в соответствии с ч. 25 ст. 39.12. ЗК РФ.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7.3. Взаимоотношения сторон, не урегулированные настоящим договором, регулируются действующим законодательством Российской Федерации.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7.4. При изменении наименования, местонахождения, банковских реквизитов или в случае реорганизации одной из Сторон она обязана письменно в двухнедельный срок после произошедших изменений сообщить другой Стороне о данных изменениях.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7.5. Все уведомления Арендодателем Арендатора, связанные с исполнением обязательств по Договору могут быть направлены на адрес электронной почты Арендатора, указанный в разделе 8 Договора. Арендатор несет риск не извещения Арендодателя об изменении своего адреса электронной почты. В случае уклонения Арендатора от получения уведомления в письменной форме, направленного Арендодателем, уведомление считается полученным Арендатором по истечении 6 календарных дней с момента его направления по адресу Арендатора, указанному в разделе 8 Договора.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7.6. Настоящий договор составлен в 2 (двух) экземплярах, имеющих одинаковую юридическую силу, по одному для каждой из Сторон.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7.7. Все споры или разногласия, возникающие между Сторонами при исполнении настоящего договора, разрешаются путем переговоров.</w:t>
                  </w:r>
                </w:p>
                <w:p>
                  <w:pPr>
                    <w:pStyle w:val="Standard"/>
                    <w:ind w:firstLine="567"/>
                    <w:jc w:val="both"/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7.8. В случае невозможности разрешения споров или разногласий путем переговоров они подлежат рассмотрению в арбитражном суде Ставропольского края (</w:t>
                  </w:r>
                  <w:r>
                    <w:rPr>
                      <w:rFonts w:ascii="Times New Roman" w:hAnsi="Times New Roman" w:cs="Times New Roman" w:eastAsia="Times New Roman"/>
                      <w:i/>
                      <w:iCs/>
                    </w:rPr>
                    <w:t xml:space="preserve">если Арендатор является юридическим лицом или предпринимателем, крестьянско-фермерским хозяйством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) / Ленинском районном суде города Ставрополя (</w:t>
                  </w:r>
                  <w:r>
                    <w:rPr>
                      <w:rFonts w:ascii="Times New Roman" w:hAnsi="Times New Roman" w:cs="Times New Roman" w:eastAsia="Times New Roman"/>
                      <w:i/>
                      <w:iCs/>
                    </w:rPr>
                    <w:t xml:space="preserve">если Арендатор является физическим лицом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) в порядке, установленном действующим законодательством Российской Федерации.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7.9. Защита имущественных прав осуществляется в соответствии с действующим законодательством Российской Федерации.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7.10. Все приложения к настоящему договору являются его неотъемлемой частью.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8. РЕКВИЗИТЫ И ПОДПИСИ СТОРОН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</w:tc>
            </w:tr>
          </w:tbl>
          <w:p/>
        </w:tc>
      </w:tr>
      <w:tr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АРЕНДОДАТЕЛЬ</w:t>
                  </w:r>
                </w:p>
              </w:tc>
            </w:tr>
          </w:tbl>
          <w:p/>
        </w:tc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АРЕНДАТОР</w:t>
                  </w:r>
                </w:p>
              </w:tc>
            </w:tr>
          </w:tbl>
          <w:p/>
        </w:tc>
      </w:tr>
      <w:tr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Адрес: 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Адрес электронной почты: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ИНН 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КПП 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ОГРН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</w:tc>
            </w:tr>
          </w:tbl>
          <w:p/>
        </w:tc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tbl>
                  <w:tblPr>
                    <w:tblW w:w="4677" w:type="dxa"/>
                    <w:tblLayout w:type="fixed"/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4677"/>
                  </w:tblGrid>
                  <w:tr>
                    <w:tc>
                      <w:tcPr>
                        <w:tcMar>
                          <w:left w:w="0" w:type="dxa"/>
                          <w:top w:w="0" w:type="dxa"/>
                          <w:right w:w="0" w:type="dxa"/>
                          <w:bottom w:w="0" w:type="dxa"/>
                        </w:tcMar>
                        <w:tcW w:w="4677" w:type="dxa"/>
                      </w:tcPr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bookmarkStart w:id="2" w:name="__bookmark_6"/>
                        <w:bookmarkEnd w:id="2"/>
                      </w:p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Адрес: </w:t>
                        </w:r>
                      </w:p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ИНН </w:t>
                        </w:r>
                      </w:p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КПП </w:t>
                        </w:r>
                      </w:p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ОГРН </w:t>
                        </w:r>
                      </w:p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р/с в</w:t>
                        </w:r>
                      </w:p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БИК</w:t>
                        </w:r>
                      </w:p>
                    </w:tc>
                  </w:tr>
                  <w:tr>
                    <w:tc>
                      <w:tcPr>
                        <w:tcMar>
                          <w:left w:w="0" w:type="dxa"/>
                          <w:top w:w="0" w:type="dxa"/>
                          <w:right w:w="0" w:type="dxa"/>
                          <w:bottom w:w="0" w:type="dxa"/>
                        </w:tcMar>
                        <w:tcW w:w="4677" w:type="dxa"/>
                      </w:tcPr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Электронная почта: ______</w:t>
                        </w:r>
                      </w:p>
                      <w:p>
                        <w:pPr>
                          <w:pStyle w:val="Standard"/>
                          <w:spacing w:lineRule="auto" w:line="360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Телефон: _____________</w:t>
                        </w:r>
                      </w:p>
                    </w:tc>
                  </w:tr>
                </w:tbl>
                <w:p/>
              </w:tc>
            </w:tr>
          </w:tbl>
          <w:p/>
        </w:tc>
      </w:tr>
      <w:tr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  <w:sz w:val="22"/>
                      <w:szCs w:val="22"/>
                    </w:rPr>
                  </w:pP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cs="Times New Roman" w:eastAsia="Times New Roman"/>
                      <w:sz w:val="22"/>
                      <w:szCs w:val="22"/>
                    </w:rPr>
                    <w:t xml:space="preserve">____________________ </w:t>
                  </w:r>
                </w:p>
              </w:tc>
            </w:tr>
          </w:tbl>
          <w:p/>
        </w:tc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  <w:sz w:val="22"/>
                      <w:szCs w:val="22"/>
                    </w:rPr>
                  </w:pP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cs="Times New Roman" w:eastAsia="Times New Roman"/>
                      <w:sz w:val="22"/>
                      <w:szCs w:val="22"/>
                    </w:rPr>
                    <w:t xml:space="preserve">__________________ </w:t>
                  </w:r>
                </w:p>
              </w:tc>
            </w:tr>
          </w:tbl>
          <w:p/>
        </w:tc>
      </w:tr>
      <w:tr>
        <w:trPr>
          <w:trHeight w:val="451"/>
        </w:trPr>
        <w:tc>
          <w:tcPr>
            <w:gridSpan w:val="2"/>
            <w:tcMar>
              <w:left w:w="0" w:type="dxa"/>
              <w:top w:w="0" w:type="dxa"/>
              <w:right w:w="0" w:type="dxa"/>
              <w:bottom w:w="0" w:type="dxa"/>
            </w:tcMar>
            <w:tcW w:w="9354" w:type="dxa"/>
          </w:tcPr>
          <w:p/>
          <w:p/>
          <w:tbl>
            <w:tblPr>
              <w:tblW w:w="9354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54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9354" w:type="dxa"/>
                </w:tcPr>
                <w:p>
                  <w:pPr>
                    <w:pStyle w:val="Standard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К настоящему договору прилагаются:</w:t>
                  </w:r>
                </w:p>
                <w:p>
                  <w:pPr>
                    <w:pStyle w:val="Standard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1) Акт приема-передачи в аренду земельного участка (приложение №1) - 1 экз.</w:t>
                  </w:r>
                </w:p>
                <w:p>
                  <w:pPr>
                    <w:pStyle w:val="Standard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2) Отчет об использовании земельного участка, предоставленного в аренду (приложение №3) - 1 экз. </w:t>
                  </w:r>
                </w:p>
                <w:p>
                  <w:pPr>
                    <w:pStyle w:val="Standard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3) Выписка из Единого государственного реестра недвижимости от ______ № _____ - 1 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экз</w:t>
                  </w:r>
                </w:p>
                <w:p>
                  <w:pPr>
                    <w:pStyle w:val="Standard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4)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РАСЧЕТ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НОРМЫ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НАГРУЗКИ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НА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ЗЕМЕЛЬНЫЙ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УЧАСТОК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– 1 экз.</w:t>
                  </w:r>
                </w:p>
              </w:tc>
            </w:tr>
          </w:tbl>
          <w:p/>
        </w:tc>
      </w:tr>
      <w:tr>
        <w:trPr>
          <w:trHeight w:val="645"/>
        </w:trPr>
        <w:tc>
          <w:tcPr>
            <w:gridSpan w:val="2"/>
            <w:tcMar>
              <w:left w:w="0" w:type="dxa"/>
              <w:top w:w="0" w:type="dxa"/>
              <w:right w:w="0" w:type="dxa"/>
              <w:bottom w:w="0" w:type="dxa"/>
            </w:tcMar>
            <w:tcW w:w="9354" w:type="dxa"/>
          </w:tcPr>
          <w:p>
            <w:pPr>
              <w:pStyle w:val="Standard"/>
              <w:rPr>
                <w:rFonts w:ascii="Times New Roman" w:hAnsi="Times New Roman" w:cs="Times New Roman" w:eastAsia="Times New Roman"/>
              </w:rPr>
            </w:pPr>
          </w:p>
        </w:tc>
      </w:tr>
    </w:tbl>
    <w:p>
      <w:pPr>
        <w:rPr>
          <w:vanish/>
        </w:rPr>
        <w:sectPr>
          <w:pgSz w:w="11906" w:h="16838"/>
          <w:pgMar w:top="1417" w:right="851" w:bottom="1133" w:left="1701" w:header="720" w:footer="720" w:gutter="0"/>
          <w:cols w:space="720"/>
          <w:docGrid w:linePitch="360"/>
        </w:sectPr>
      </w:pPr>
    </w:p>
    <w:tbl>
      <w:tblPr>
        <w:tblW w:w="935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77"/>
        <w:gridCol w:w="4677"/>
      </w:tblGrid>
      <w:tr>
        <w:tc>
          <w:tcPr>
            <w:gridSpan w:val="2"/>
            <w:tcMar>
              <w:left w:w="0" w:type="dxa"/>
              <w:top w:w="0" w:type="dxa"/>
              <w:right w:w="0" w:type="dxa"/>
              <w:bottom w:w="0" w:type="dxa"/>
            </w:tcMar>
            <w:tcW w:w="9354" w:type="dxa"/>
          </w:tcPr>
          <w:tbl>
            <w:tblPr>
              <w:tblW w:w="9354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54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9354" w:type="dxa"/>
                </w:tcPr>
                <w:p>
                  <w:pPr>
                    <w:pStyle w:val="Standard"/>
                    <w:jc w:val="right"/>
                    <w:rPr>
                      <w:rFonts w:ascii="Times New Roman" w:hAnsi="Times New Roman" w:cs="Times New Roman" w:eastAsia="Times New Roman"/>
                    </w:rPr>
                  </w:pPr>
                  <w:bookmarkStart w:id="3" w:name="__bookmark_9"/>
                  <w:bookmarkEnd w:id="3"/>
                  <w:r>
                    <w:rPr>
                      <w:rFonts w:ascii="Times New Roman" w:hAnsi="Times New Roman" w:cs="Times New Roman" w:eastAsia="Times New Roman"/>
                    </w:rPr>
                    <w:t xml:space="preserve">Приложение № 1</w:t>
                  </w:r>
                </w:p>
                <w:p>
                  <w:pPr>
                    <w:pStyle w:val="Standard"/>
                    <w:jc w:val="right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к договору аренды земельного</w:t>
                  </w:r>
                </w:p>
                <w:p>
                  <w:pPr>
                    <w:pStyle w:val="Standard"/>
                    <w:jc w:val="right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участка № _____________</w:t>
                  </w:r>
                </w:p>
                <w:p>
                  <w:pPr>
                    <w:pStyle w:val="Standard"/>
                    <w:jc w:val="right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от «___» ______ 20___ года</w:t>
                  </w:r>
                </w:p>
              </w:tc>
            </w:tr>
          </w:tbl>
          <w:p/>
        </w:tc>
      </w:tr>
      <w:tr>
        <w:tc>
          <w:tcPr>
            <w:gridSpan w:val="2"/>
            <w:tcMar>
              <w:left w:w="0" w:type="dxa"/>
              <w:top w:w="0" w:type="dxa"/>
              <w:right w:w="0" w:type="dxa"/>
              <w:bottom w:w="0" w:type="dxa"/>
            </w:tcMar>
            <w:tcW w:w="9354" w:type="dxa"/>
          </w:tcPr>
          <w:tbl>
            <w:tblPr>
              <w:tblW w:w="9354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54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9354" w:type="dxa"/>
                </w:tcPr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АКТ</w:t>
                  </w: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приема-передачи в аренду земельного участка</w:t>
                  </w: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</w:p>
              </w:tc>
            </w:tr>
          </w:tbl>
          <w:p/>
        </w:tc>
      </w:tr>
      <w:tr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г. Ставрополь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</w:tc>
            </w:tr>
          </w:tbl>
          <w:p/>
        </w:tc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p>
                  <w:pPr>
                    <w:pStyle w:val="Standard"/>
                    <w:jc w:val="right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«___» ________ 20___ г.</w:t>
                  </w:r>
                </w:p>
              </w:tc>
            </w:tr>
          </w:tbl>
          <w:p/>
        </w:tc>
      </w:tr>
      <w:tr>
        <w:tc>
          <w:tcPr>
            <w:gridSpan w:val="2"/>
            <w:tcMar>
              <w:left w:w="0" w:type="dxa"/>
              <w:top w:w="0" w:type="dxa"/>
              <w:right w:w="0" w:type="dxa"/>
              <w:bottom w:w="0" w:type="dxa"/>
            </w:tcMar>
            <w:tcW w:w="9354" w:type="dxa"/>
          </w:tcPr>
          <w:tbl>
            <w:tblPr>
              <w:tblW w:w="9354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54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9354" w:type="dxa"/>
                </w:tcPr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В соответствии с договором аренды земельного участка от «___» _____ 20__ года № _______ Арендодатель, в лице директора государственного казенного учреждения Ставропольского края "Земельный фонд Ставропольского края" Винокуровой Дины Владимировны, действующего на основании доверенности, выданной Министерством имущественных отношений Ставропольского края от _____ №_____, передает, а Арендатор, _____________, принимает в аренду земельный участок из земель сельскохозяйственного назначения, государственная собственность на который не разграничена с кадастровым номером __________, площадью: ________кв. м, местоположение: ______________, вид разрешенного использования: _______________. В границах земельного участка объекты недвижимости отсутствуют.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На момент подписания акта приема-передачи передаваемый в аренду земельный участок находится в состоянии, пригодном для использования его по целевому назначению.</w:t>
                  </w:r>
                </w:p>
              </w:tc>
            </w:tr>
          </w:tbl>
          <w:p/>
        </w:tc>
      </w:tr>
      <w:tr>
        <w:tc>
          <w:tcPr>
            <w:gridSpan w:val="2"/>
            <w:tcMar>
              <w:left w:w="0" w:type="dxa"/>
              <w:top w:w="0" w:type="dxa"/>
              <w:right w:w="0" w:type="dxa"/>
              <w:bottom w:w="0" w:type="dxa"/>
            </w:tcMar>
            <w:tcW w:w="9354" w:type="dxa"/>
          </w:tcPr>
          <w:tbl>
            <w:tblPr>
              <w:tblW w:w="9354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54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9354" w:type="dxa"/>
                </w:tcPr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РЕКВИЗИТЫ И ПОДПИСИ СТОРОН:</w:t>
                  </w: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</w:p>
              </w:tc>
            </w:tr>
          </w:tbl>
          <w:p/>
        </w:tc>
      </w:tr>
      <w:tr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АРЕНДОДАТЕЛЬ</w:t>
                  </w:r>
                </w:p>
              </w:tc>
            </w:tr>
          </w:tbl>
          <w:p/>
        </w:tc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АРЕНДАТОР</w:t>
                  </w:r>
                </w:p>
              </w:tc>
            </w:tr>
          </w:tbl>
          <w:p/>
        </w:tc>
      </w:tr>
      <w:tr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Адрес: 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Адрес электронной почты: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ИНН 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КПП 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ОГРН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</w:tc>
            </w:tr>
          </w:tbl>
          <w:p/>
        </w:tc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tbl>
                  <w:tblPr>
                    <w:tblW w:w="4677" w:type="dxa"/>
                    <w:tblLayout w:type="fixed"/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4677"/>
                  </w:tblGrid>
                  <w:tr>
                    <w:tc>
                      <w:tcPr>
                        <w:tcMar>
                          <w:left w:w="0" w:type="dxa"/>
                          <w:top w:w="0" w:type="dxa"/>
                          <w:right w:w="0" w:type="dxa"/>
                          <w:bottom w:w="0" w:type="dxa"/>
                        </w:tcMar>
                        <w:tcW w:w="4677" w:type="dxa"/>
                      </w:tcPr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</w:p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Адрес: </w:t>
                        </w:r>
                      </w:p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ИНН </w:t>
                        </w:r>
                      </w:p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КПП </w:t>
                        </w:r>
                      </w:p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ОГРН </w:t>
                        </w:r>
                      </w:p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р/с в</w:t>
                        </w:r>
                      </w:p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БИК</w:t>
                        </w:r>
                      </w:p>
                    </w:tc>
                  </w:tr>
                  <w:tr>
                    <w:tc>
                      <w:tcPr>
                        <w:tcMar>
                          <w:left w:w="0" w:type="dxa"/>
                          <w:top w:w="0" w:type="dxa"/>
                          <w:right w:w="0" w:type="dxa"/>
                          <w:bottom w:w="0" w:type="dxa"/>
                        </w:tcMar>
                        <w:tcW w:w="4677" w:type="dxa"/>
                      </w:tcPr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Электронная почта: ______</w:t>
                        </w:r>
                      </w:p>
                      <w:p>
                        <w:pPr>
                          <w:pStyle w:val="Standard"/>
                          <w:spacing w:lineRule="auto" w:line="360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Телефон: _____________</w:t>
                        </w:r>
                      </w:p>
                    </w:tc>
                  </w:tr>
                </w:tbl>
                <w:p/>
              </w:tc>
            </w:tr>
          </w:tbl>
          <w:p/>
        </w:tc>
      </w:tr>
      <w:tr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  <w:sz w:val="22"/>
                      <w:szCs w:val="22"/>
                    </w:rPr>
                  </w:pP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cs="Times New Roman" w:eastAsia="Times New Roman"/>
                      <w:sz w:val="22"/>
                      <w:szCs w:val="22"/>
                    </w:rPr>
                    <w:t xml:space="preserve">____________________ </w:t>
                  </w:r>
                </w:p>
              </w:tc>
            </w:tr>
          </w:tbl>
          <w:p/>
        </w:tc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  <w:sz w:val="22"/>
                      <w:szCs w:val="22"/>
                    </w:rPr>
                  </w:pP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cs="Times New Roman" w:eastAsia="Times New Roman"/>
                      <w:sz w:val="22"/>
                      <w:szCs w:val="22"/>
                    </w:rPr>
                    <w:t xml:space="preserve">__________________ </w:t>
                  </w:r>
                </w:p>
              </w:tc>
            </w:tr>
          </w:tbl>
          <w:p/>
        </w:tc>
      </w:tr>
    </w:tbl>
    <w:p>
      <w:pPr>
        <w:pStyle w:val="Standard"/>
      </w:pPr>
    </w:p>
    <w:p>
      <w:pPr>
        <w:pStyle w:val="Standard"/>
      </w:pPr>
    </w:p>
    <w:p>
      <w:pPr>
        <w:pStyle w:val="Standard"/>
      </w:pPr>
    </w:p>
    <w:p>
      <w:pPr>
        <w:pageBreakBefore/>
      </w:pPr>
    </w:p>
    <w:p>
      <w:pPr>
        <w:pStyle w:val="Standard"/>
        <w:jc w:val="right"/>
        <w:rPr>
          <w:rFonts w:ascii="Times New Roman" w:hAnsi="Times New Roman" w:cs="Times New Roman" w:eastAsia="Times New Roman"/>
        </w:rPr>
      </w:pPr>
      <w:bookmarkStart w:id="4" w:name="_Hlk131087663"/>
      <w:r>
        <w:rPr>
          <w:rFonts w:ascii="Times New Roman" w:hAnsi="Times New Roman" w:cs="Times New Roman" w:eastAsia="Times New Roman"/>
        </w:rPr>
        <w:t xml:space="preserve">Приложение № </w:t>
      </w:r>
      <w:r>
        <w:rPr>
          <w:rFonts w:ascii="Times New Roman" w:hAnsi="Times New Roman" w:cs="Times New Roman" w:eastAsia="Times New Roman"/>
        </w:rPr>
        <w:t xml:space="preserve">2</w:t>
      </w:r>
    </w:p>
    <w:p>
      <w:pPr>
        <w:pStyle w:val="Standard"/>
        <w:jc w:val="right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</w:rPr>
        <w:t xml:space="preserve">к договору аренды земельного</w:t>
      </w:r>
    </w:p>
    <w:p>
      <w:pPr>
        <w:pStyle w:val="Standard"/>
        <w:jc w:val="right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</w:rPr>
        <w:t xml:space="preserve">участка № _____________</w:t>
      </w:r>
    </w:p>
    <w:p>
      <w:pPr>
        <w:ind w:left="4819" w:hanging="11"/>
        <w:jc w:val="right"/>
        <w:spacing w:lineRule="exact" w:line="240"/>
      </w:pPr>
      <w:r>
        <w:rPr>
          <w:rFonts w:ascii="Times New Roman" w:hAnsi="Times New Roman" w:cs="Times New Roman" w:eastAsia="Times New Roman"/>
        </w:rPr>
        <w:t xml:space="preserve">от «___» ______ 20__ года</w:t>
      </w:r>
    </w:p>
    <w:p>
      <w:pPr>
        <w:ind w:firstLine="567"/>
        <w:jc w:val="right"/>
        <w:spacing w:lineRule="exact" w:line="240"/>
      </w:pPr>
    </w:p>
    <w:p>
      <w:pPr>
        <w:ind w:firstLine="567"/>
        <w:jc w:val="right"/>
        <w:spacing w:lineRule="exact" w:line="240"/>
      </w:pPr>
    </w:p>
    <w:p>
      <w:pPr>
        <w:jc w:val="center"/>
        <w:spacing w:after="240"/>
        <w:rPr>
          <w:b/>
        </w:rPr>
      </w:pPr>
      <w:r>
        <w:rPr>
          <w:b/>
        </w:rPr>
        <w:t xml:space="preserve">ОТЧЕТ ОБ ИСПОЛЬЗОВАНИИ ЗЕМЕЛЬНОГО УЧАСТКА,</w:t>
      </w:r>
      <w:r>
        <w:rPr>
          <w:b/>
        </w:rPr>
        <w:br/>
        <w:t xml:space="preserve">ПРЕДОСТАВЛЕННОГО В АРЕНДУ</w:t>
      </w:r>
    </w:p>
    <w:p>
      <w:pPr>
        <w:ind w:left="4962"/>
        <w:spacing w:after="240"/>
        <w:rPr>
          <w:rFonts w:eastAsia="Times New Roman"/>
        </w:rPr>
      </w:pPr>
      <w:r>
        <w:rPr>
          <w:rFonts w:eastAsia="Times New Roman"/>
        </w:rPr>
        <w:t xml:space="preserve">В министерство имущественных отношений Ставропольского края</w:t>
      </w:r>
    </w:p>
    <w:p>
      <w:pPr>
        <w:rPr>
          <w:rFonts w:eastAsia="Times New Roman"/>
          <w:u w:val="single"/>
        </w:rPr>
      </w:pPr>
      <w:r>
        <w:rPr>
          <w:rFonts w:eastAsia="Times New Roman"/>
          <w:u w:val="single"/>
        </w:rPr>
        <w:t xml:space="preserve">Я, </w:t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  <w:t xml:space="preserve">,</w:t>
      </w:r>
    </w:p>
    <w:p>
      <w:pPr>
        <w:jc w:val="center"/>
        <w:rPr>
          <w:rFonts w:eastAsia="Times New Roman"/>
          <w:vertAlign w:val="superscript"/>
        </w:rPr>
      </w:pPr>
      <w:r>
        <w:rPr>
          <w:rFonts w:eastAsia="Times New Roman"/>
          <w:vertAlign w:val="superscript"/>
        </w:rPr>
        <w:t xml:space="preserve">(фамилия, имя, отчество (при наличии) лица, представившего отчет, наименование Арендатора)</w:t>
      </w:r>
    </w:p>
    <w:p>
      <w:r>
        <w:rPr>
          <w:rFonts w:eastAsia="Times New Roman"/>
        </w:rPr>
        <w:t xml:space="preserve">паспорт или иной документ, удостоверяющий личность: </w:t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</w:rPr>
        <w:t xml:space="preserve">,</w:t>
      </w:r>
    </w:p>
    <w:p>
      <w:pPr>
        <w:rPr>
          <w:rFonts w:eastAsia="Times New Roman"/>
          <w:u w:val="single"/>
        </w:rPr>
      </w:pP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</w:p>
    <w:p>
      <w:pPr>
        <w:jc w:val="center"/>
        <w:rPr>
          <w:rFonts w:eastAsia="Times New Roman"/>
          <w:vertAlign w:val="superscript"/>
        </w:rPr>
      </w:pPr>
      <w:r>
        <w:rPr>
          <w:rFonts w:eastAsia="Times New Roman"/>
          <w:vertAlign w:val="superscript"/>
        </w:rPr>
        <w:t xml:space="preserve">(серия и номер, дата выдачи и орган, выдавший паспорт или иной документ, удостоверяющий личность)</w:t>
      </w:r>
    </w:p>
    <w:p>
      <w:r>
        <w:rPr>
          <w:rFonts w:eastAsia="Times New Roman"/>
        </w:rPr>
        <w:t xml:space="preserve">зарегистрированный по адресу: </w:t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</w:rPr>
        <w:t xml:space="preserve">,</w:t>
      </w:r>
    </w:p>
    <w:p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</w:p>
    <w:p>
      <w:pPr>
        <w:rPr>
          <w:rFonts w:eastAsia="Times New Roman"/>
          <w:vertAlign w:val="superscript"/>
        </w:rPr>
      </w:pPr>
      <w:r>
        <w:rPr>
          <w:rFonts w:eastAsia="Times New Roman"/>
          <w:vertAlign w:val="superscript"/>
        </w:rPr>
        <w:t xml:space="preserve">(адрес места регистрации, почтовый адрес для связи с лицом, представившим отчет об использовании земельного участка)</w:t>
      </w:r>
    </w:p>
    <w:p>
      <w:r>
        <w:rPr>
          <w:rFonts w:eastAsia="Times New Roman"/>
        </w:rPr>
        <w:t xml:space="preserve">адрес электронной почты лица, представившего отчет об использовании земельного участка, телефон: </w:t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</w:rPr>
        <w:t xml:space="preserve">,</w:t>
      </w:r>
    </w:p>
    <w:p>
      <w:pPr>
        <w:spacing w:after="240"/>
      </w:pP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</w:p>
    <w:p>
      <w:r>
        <w:rPr>
          <w:rFonts w:eastAsia="Times New Roman"/>
          <w:b/>
        </w:rPr>
        <w:t xml:space="preserve">сообщаю сведения об использовании земельного участка, </w:t>
      </w:r>
      <w:r>
        <w:rPr>
          <w:rFonts w:eastAsia="Times New Roman"/>
        </w:rPr>
        <w:t xml:space="preserve">предоставленного в аренду в соответствии с </w:t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</w:rPr>
        <w:t xml:space="preserve"> Земельного кодекса Российской Федерации: </w:t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  <w:t xml:space="preserve">,</w:t>
      </w:r>
    </w:p>
    <w:p>
      <w:pPr>
        <w:jc w:val="center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(кадастровый номер земельного участка или кадастровые номера земельных участков, из которых</w:t>
      </w:r>
      <w:r>
        <w:rPr>
          <w:rFonts w:eastAsia="Times New Roman"/>
          <w:sz w:val="20"/>
          <w:szCs w:val="20"/>
        </w:rPr>
        <w:br/>
        <w:t xml:space="preserve">в соответствии со схемой размещения земельного участка предусмотрено образование соответствующего земельного </w:t>
      </w:r>
      <w:r>
        <w:rPr>
          <w:rFonts w:eastAsia="Times New Roman"/>
          <w:sz w:val="20"/>
          <w:szCs w:val="20"/>
        </w:rPr>
        <w:t xml:space="preserve">участка, в случае, если</w:t>
      </w:r>
      <w:r>
        <w:rPr>
          <w:rFonts w:eastAsia="Times New Roman"/>
          <w:sz w:val="20"/>
          <w:szCs w:val="20"/>
        </w:rPr>
        <w:t xml:space="preserve"> сведения о таких земельных участках внесены в Единый государственный реестр недвижимости)</w:t>
      </w:r>
    </w:p>
    <w:p>
      <w:r>
        <w:rPr>
          <w:rFonts w:eastAsia="Times New Roman"/>
        </w:rPr>
        <w:t xml:space="preserve">реквизиты договора аренды земельного участка: </w:t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</w:rPr>
        <w:t xml:space="preserve">,</w:t>
      </w:r>
    </w:p>
    <w:p>
      <w:pPr>
        <w:jc w:val="center"/>
        <w:rPr>
          <w:rFonts w:eastAsia="Times New Roman"/>
          <w:sz w:val="20"/>
          <w:szCs w:val="20"/>
          <w:vertAlign w:val="superscript"/>
        </w:rPr>
      </w:pPr>
      <w:r>
        <w:rPr>
          <w:rFonts w:eastAsia="Times New Roman"/>
          <w:sz w:val="20"/>
          <w:szCs w:val="20"/>
          <w:vertAlign w:val="superscript"/>
        </w:rPr>
        <w:t xml:space="preserve">(дата, номер)</w:t>
      </w:r>
    </w:p>
    <w:p>
      <w:pPr>
        <w:keepNext/>
      </w:pPr>
      <w:r>
        <w:rPr>
          <w:rFonts w:eastAsia="Times New Roman"/>
        </w:rPr>
        <w:t xml:space="preserve">кому </w:t>
      </w:r>
      <w:r>
        <w:rPr>
          <w:rFonts w:eastAsia="Times New Roman"/>
          <w:vertAlign w:val="superscript"/>
        </w:rPr>
        <w:footnoteReference w:id="2"/>
      </w:r>
      <w:r>
        <w:rPr>
          <w:rFonts w:eastAsia="Times New Roman"/>
        </w:rPr>
        <w:t xml:space="preserve">: </w:t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</w:rPr>
        <w:t xml:space="preserve">,</w:t>
      </w:r>
    </w:p>
    <w:p>
      <w:pPr>
        <w:jc w:val="center"/>
        <w:keepNext/>
        <w:rPr>
          <w:rFonts w:eastAsia="Times New Roman"/>
          <w:vertAlign w:val="superscript"/>
        </w:rPr>
      </w:pPr>
      <w:r>
        <w:rPr>
          <w:rFonts w:eastAsia="Times New Roman"/>
          <w:vertAlign w:val="superscript"/>
        </w:rPr>
        <w:t xml:space="preserve">(фамилия, имя, отчество (при наличии) граждан Российской Федерации, наименование Арендаторов – в случае совместного использования земельного участка)</w:t>
      </w:r>
    </w:p>
    <w:p>
      <w:r>
        <w:rPr>
          <w:rFonts w:eastAsia="Times New Roman"/>
        </w:rPr>
        <w:t xml:space="preserve">вид разрешенного использования: </w:t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  <w:t xml:space="preserve">,</w:t>
      </w:r>
    </w:p>
    <w:p>
      <w:pPr>
        <w:jc w:val="center"/>
      </w:pPr>
      <w:r>
        <w:rPr>
          <w:rFonts w:eastAsia="Times New Roman"/>
          <w:sz w:val="20"/>
          <w:szCs w:val="20"/>
          <w:vertAlign w:val="superscript"/>
        </w:rPr>
        <w:t xml:space="preserve">(указывается(</w:t>
      </w:r>
      <w:r>
        <w:rPr>
          <w:rFonts w:eastAsia="Times New Roman"/>
          <w:sz w:val="20"/>
          <w:szCs w:val="20"/>
          <w:vertAlign w:val="superscript"/>
        </w:rPr>
        <w:t xml:space="preserve">ются</w:t>
      </w:r>
      <w:r>
        <w:rPr>
          <w:rFonts w:eastAsia="Times New Roman"/>
          <w:sz w:val="20"/>
          <w:szCs w:val="20"/>
          <w:vertAlign w:val="superscript"/>
        </w:rPr>
        <w:t xml:space="preserve">) непосредственно используемый(</w:t>
      </w:r>
      <w:r>
        <w:rPr>
          <w:rFonts w:eastAsia="Times New Roman"/>
          <w:sz w:val="20"/>
          <w:szCs w:val="20"/>
          <w:vertAlign w:val="superscript"/>
        </w:rPr>
        <w:t xml:space="preserve">ые</w:t>
      </w:r>
      <w:r>
        <w:rPr>
          <w:rFonts w:eastAsia="Times New Roman"/>
          <w:sz w:val="20"/>
          <w:szCs w:val="20"/>
          <w:vertAlign w:val="superscript"/>
        </w:rPr>
        <w:t xml:space="preserve">) вид (виды) разрешенного использования земельного участка </w:t>
      </w:r>
      <w:r>
        <w:rPr>
          <w:rFonts w:eastAsia="Times New Roman"/>
          <w:sz w:val="20"/>
          <w:szCs w:val="20"/>
          <w:vertAlign w:val="superscript"/>
        </w:rPr>
        <w:footnoteReference w:id="3"/>
      </w:r>
      <w:r>
        <w:rPr>
          <w:rFonts w:eastAsia="Times New Roman"/>
          <w:sz w:val="20"/>
          <w:szCs w:val="20"/>
          <w:vertAlign w:val="superscript"/>
        </w:rPr>
        <w:t xml:space="preserve">)</w:t>
      </w:r>
    </w:p>
    <w:p>
      <w:r>
        <w:rPr>
          <w:rFonts w:eastAsia="Times New Roman"/>
        </w:rPr>
        <w:t xml:space="preserve">осуществляемый(</w:t>
      </w:r>
      <w:r>
        <w:rPr>
          <w:rFonts w:eastAsia="Times New Roman"/>
        </w:rPr>
        <w:t xml:space="preserve">ые</w:t>
      </w:r>
      <w:r>
        <w:rPr>
          <w:rFonts w:eastAsia="Times New Roman"/>
        </w:rPr>
        <w:t xml:space="preserve">) вид (виды) деятельности: </w:t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</w:p>
    <w:p>
      <w:pPr>
        <w:jc w:val="center"/>
        <w:rPr>
          <w:rFonts w:eastAsia="Times New Roman"/>
          <w:vertAlign w:val="superscript"/>
        </w:rPr>
      </w:pPr>
      <w:r>
        <w:rPr>
          <w:rFonts w:eastAsia="Times New Roman"/>
          <w:vertAlign w:val="superscript"/>
        </w:rPr>
        <w:t xml:space="preserve">(указывается(</w:t>
      </w:r>
      <w:r>
        <w:rPr>
          <w:rFonts w:eastAsia="Times New Roman"/>
          <w:vertAlign w:val="superscript"/>
        </w:rPr>
        <w:t xml:space="preserve">ются</w:t>
      </w:r>
      <w:r>
        <w:rPr>
          <w:rFonts w:eastAsia="Times New Roman"/>
          <w:vertAlign w:val="superscript"/>
        </w:rPr>
        <w:t xml:space="preserve">) непосредственно осуществляемый(</w:t>
      </w:r>
      <w:r>
        <w:rPr>
          <w:rFonts w:eastAsia="Times New Roman"/>
          <w:vertAlign w:val="superscript"/>
        </w:rPr>
        <w:t xml:space="preserve">ые</w:t>
      </w:r>
      <w:r>
        <w:rPr>
          <w:rFonts w:eastAsia="Times New Roman"/>
          <w:vertAlign w:val="superscript"/>
        </w:rPr>
        <w:t xml:space="preserve">) вид (виды) деятельности)</w:t>
      </w:r>
    </w:p>
    <w:p>
      <w:pPr>
        <w:jc w:val="both"/>
      </w:pPr>
      <w:r>
        <w:rPr>
          <w:rFonts w:eastAsia="Times New Roman"/>
        </w:rPr>
        <w:t xml:space="preserve">основание(</w:t>
      </w:r>
      <w:r>
        <w:rPr>
          <w:rFonts w:eastAsia="Times New Roman"/>
        </w:rPr>
        <w:t xml:space="preserve">ия</w:t>
      </w:r>
      <w:r>
        <w:rPr>
          <w:rFonts w:eastAsia="Times New Roman"/>
        </w:rPr>
        <w:t xml:space="preserve">) осуществления вида (видов) деятельности, с учетом требований, предусмотренных законодательством Российской Федерации (получение специального разрешения (лицензии), членство в саморегулируемой организации, получение свидетельства саморегулируемой организации о допуске к определенному виду работ, наличие заключенного с органом государственной власти или органом местного самоуправления соглашения о выполнении определенных работ, об оказании определенных услуг, направление в органы государственной власти уведомления о начале осуществления отдельных видов предпринимательской деятельности, наличие регистрации физического лица в качестве индивидуального предпринимателя и другие требования), с указанием реквизитов выданного компетентным органом соответствующего документа (вид документа, дата, номер, срок действия, прочие), позволяющего осуществлять вид (виды) деятельности: </w:t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</w:p>
    <w:p>
      <w:r>
        <w:rPr>
          <w:rFonts w:eastAsia="Times New Roman"/>
          <w:b/>
        </w:rPr>
        <w:t xml:space="preserve">Сведения об использовании земельного участка в соответствии</w:t>
      </w:r>
      <w:r>
        <w:rPr>
          <w:rFonts w:eastAsia="Times New Roman"/>
          <w:b/>
        </w:rPr>
        <w:br/>
        <w:t xml:space="preserve">с выбранным(и) видом (видами) разрешенного использования земельного участка</w:t>
      </w:r>
      <w:r>
        <w:rPr>
          <w:rFonts w:eastAsia="Times New Roman"/>
          <w:b/>
          <w:vertAlign w:val="superscript"/>
        </w:rPr>
        <w:footnoteReference w:id="4"/>
      </w:r>
    </w:p>
    <w:tbl>
      <w:tblPr>
        <w:tblW w:w="934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69"/>
        <w:gridCol w:w="107"/>
        <w:gridCol w:w="4861"/>
        <w:gridCol w:w="107"/>
      </w:tblGrid>
      <w:tr>
        <w:tc>
          <w:tcPr>
            <w:gridSpan w:val="4"/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9344" w:type="dxa"/>
          </w:tcPr>
          <w:p>
            <w:pPr>
              <w:jc w:val="center"/>
            </w:pPr>
            <w:r>
              <w:rPr>
                <w:rFonts w:eastAsia="Times New Roman"/>
              </w:rPr>
              <w:t xml:space="preserve">1. Для земельных участков с выбранным(и) видом (видами) </w:t>
            </w:r>
            <w:r>
              <w:rPr>
                <w:rFonts w:eastAsia="Times New Roman"/>
              </w:rPr>
              <w:br/>
              <w:t xml:space="preserve">разрешенного использования, предусматривающим(и) строительство </w:t>
            </w:r>
            <w:r>
              <w:rPr>
                <w:rFonts w:eastAsia="Times New Roman"/>
              </w:rPr>
              <w:br/>
              <w:t xml:space="preserve">объектов капитального строительства, иного недвижимого имущества </w:t>
            </w:r>
            <w:r>
              <w:rPr>
                <w:rFonts w:eastAsia="Times New Roman"/>
              </w:rPr>
              <w:br/>
              <w:t xml:space="preserve">(далее – объекты недвижимости)</w:t>
            </w:r>
          </w:p>
        </w:tc>
      </w:tr>
      <w:tr>
        <w:trPr>
          <w:trHeight w:val="340"/>
        </w:trP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restart"/>
          </w:tcPr>
          <w:p>
            <w:pPr>
              <w:ind w:left="57" w:right="57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1.1. Вид, назначение, наименование, адрес (местоположение), кадастровый номер объекта недвижимости, реквизиты разрешения на строительство объекта недвижимости</w:t>
            </w:r>
          </w:p>
        </w:tc>
        <w:tc>
          <w:tcPr>
            <w:tcBorders>
              <w:left w:val="single" w:color="000000" w:sz="4" w:space="0"/>
              <w:top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rPr>
          <w:trHeight w:val="340"/>
        </w:trP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</w:tcPr>
          <w:p>
            <w:pPr>
              <w:jc w:val="center"/>
            </w:pPr>
            <w:r>
              <w:rPr>
                <w:rFonts w:eastAsia="Times New Roman"/>
                <w:sz w:val="20"/>
                <w:szCs w:val="20"/>
              </w:rPr>
              <w:t xml:space="preserve">(указываются: вид объекта недвижимости (здание, строение, сооружение, объект незавершенного строительства, иной объект недвижимости), назначение объекта недвижимости (жилое, нежилое), наименование объекта недвижимости </w:t>
            </w:r>
            <w:r>
              <w:rPr>
                <w:rFonts w:eastAsia="Times New Roman"/>
                <w:sz w:val="20"/>
                <w:szCs w:val="20"/>
                <w:vertAlign w:val="superscript"/>
              </w:rPr>
              <w:footnoteReference w:id="5"/>
            </w:r>
            <w:r>
              <w:rPr>
                <w:rFonts w:eastAsia="Times New Roman"/>
                <w:sz w:val="20"/>
                <w:szCs w:val="20"/>
              </w:rPr>
              <w:t xml:space="preserve">, адрес (местоположение) объекта недвижимости, кадастровый номер объекта недвижимости (при </w:t>
            </w:r>
            <w:r>
              <w:rPr>
                <w:rFonts w:eastAsia="Times New Roman"/>
                <w:sz w:val="20"/>
                <w:szCs w:val="20"/>
              </w:rPr>
              <w:t xml:space="preserve">наличии), реквизиты разрешения на строительство (номер, дата) объекта недвижимости)</w:t>
            </w:r>
          </w:p>
        </w:tc>
        <w:tc>
          <w:tcPr>
            <w:tcBorders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gridSpan w:val="4"/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9344" w:type="dxa"/>
          </w:tcPr>
          <w:p>
            <w:pPr>
              <w:jc w:val="center"/>
            </w:pPr>
            <w:r>
              <w:rPr>
                <w:rFonts w:eastAsia="Times New Roman"/>
              </w:rPr>
              <w:t xml:space="preserve">2. Для земельных участков с выбранным(и) видом (видами) разрешенного использования, предусматривающими ведение сельского хозяйства, дачного хозяйства, садоводства, огородничества</w:t>
            </w:r>
          </w:p>
        </w:tc>
      </w:tr>
      <w:tr>
        <w:trPr>
          <w:trHeight w:val="340"/>
        </w:trP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restart"/>
          </w:tcPr>
          <w:p>
            <w:pPr>
              <w:ind w:left="57" w:right="57"/>
            </w:pPr>
            <w:r>
              <w:rPr>
                <w:rFonts w:eastAsia="Times New Roman"/>
              </w:rPr>
              <w:t xml:space="preserve">2.1. Наименование вида (видов) разрешенного использования земельного участка, с указанием его (их) кода (кодов) (числового обозначения)</w:t>
            </w:r>
            <w:r>
              <w:rPr>
                <w:rFonts w:eastAsia="Times New Roman"/>
                <w:vertAlign w:val="superscript"/>
                <w:lang w:val="en-US"/>
              </w:rPr>
              <w:footnoteReference w:id="6"/>
            </w:r>
            <w:r>
              <w:rPr>
                <w:rFonts w:eastAsia="Times New Roman"/>
              </w:rPr>
              <w:t xml:space="preserve">, описание осуществляемой хозяйственной и (или) иной деятельности</w:t>
            </w:r>
          </w:p>
        </w:tc>
        <w:tc>
          <w:tcPr>
            <w:tcBorders>
              <w:left w:val="single" w:color="000000" w:sz="4" w:space="0"/>
              <w:top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rPr>
          <w:trHeight w:val="340"/>
        </w:trP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</w:tcPr>
          <w:p>
            <w:pPr>
              <w:jc w:val="center"/>
            </w:pPr>
            <w:r>
              <w:rPr>
                <w:rFonts w:eastAsia="Times New Roman"/>
                <w:sz w:val="20"/>
                <w:szCs w:val="20"/>
              </w:rPr>
              <w:t xml:space="preserve">(указываются: вид (виды) разрешенного использования земельного участка, с указанием его (их) кода (кодов) (числового обозначения), описание осуществляемой хозяйственной и (или) иной деятельности</w:t>
            </w:r>
            <w:r>
              <w:rPr>
                <w:rFonts w:eastAsia="Times New Roman"/>
                <w:sz w:val="20"/>
                <w:szCs w:val="20"/>
                <w:lang w:val="en-US"/>
              </w:rPr>
              <w:t xml:space="preserve"> </w:t>
            </w:r>
            <w:r>
              <w:rPr>
                <w:rFonts w:eastAsia="Times New Roman"/>
                <w:sz w:val="20"/>
                <w:szCs w:val="20"/>
                <w:vertAlign w:val="superscript"/>
                <w:lang w:val="en-US"/>
              </w:rPr>
              <w:footnoteReference w:id="7"/>
            </w:r>
            <w:r>
              <w:rPr>
                <w:rFonts w:eastAsia="Times New Roman"/>
                <w:sz w:val="20"/>
                <w:szCs w:val="20"/>
              </w:rPr>
              <w:t xml:space="preserve">)</w:t>
            </w:r>
          </w:p>
        </w:tc>
        <w:tc>
          <w:tcPr>
            <w:tcBorders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rPr>
          <w:trHeight w:val="340"/>
        </w:trP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restart"/>
          </w:tcPr>
          <w:p>
            <w:pPr>
              <w:ind w:left="57" w:right="57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2.2. Площадь земельного участка, на которой произведены работы по возделыванию сельскохозяйственных культур, иных выращиваемых культур, и обработке почвы (в кв. м)</w:t>
            </w:r>
          </w:p>
        </w:tc>
        <w:tc>
          <w:tcPr>
            <w:tcBorders>
              <w:left w:val="single" w:color="000000" w:sz="4" w:space="0"/>
              <w:top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  <w:sz w:val="12"/>
                <w:szCs w:val="12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</w:tcPr>
          <w:p>
            <w:pPr>
              <w:rPr>
                <w:rFonts w:eastAsia="Times New Roman"/>
                <w:sz w:val="12"/>
                <w:szCs w:val="12"/>
              </w:rPr>
            </w:pPr>
          </w:p>
        </w:tc>
        <w:tc>
          <w:tcPr>
            <w:tcBorders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  <w:sz w:val="12"/>
                <w:szCs w:val="12"/>
              </w:rPr>
            </w:pPr>
          </w:p>
        </w:tc>
      </w:tr>
      <w:tr>
        <w:tc>
          <w:tcPr>
            <w:gridSpan w:val="4"/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9344" w:type="dxa"/>
          </w:tcPr>
          <w:p>
            <w:pPr>
              <w:jc w:val="center"/>
              <w:keepNext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3. Для земельных участков с выбранным(и) видом (видами) разрешенного использования, предусматривающими животноводство, скотоводство, звероводство, птицеводство, свиноводство, пчеловодство, рыбоводство</w:t>
            </w:r>
          </w:p>
        </w:tc>
      </w:tr>
      <w:tr>
        <w:trPr>
          <w:trHeight w:val="340"/>
        </w:trP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restart"/>
          </w:tcPr>
          <w:p>
            <w:pPr>
              <w:ind w:left="57" w:right="57"/>
              <w:keepNext/>
            </w:pPr>
            <w:r>
              <w:rPr>
                <w:rFonts w:eastAsia="Times New Roman"/>
              </w:rPr>
              <w:t xml:space="preserve">3.1. Наименование вида (видов) разрешенного использования земельного участка, с указанием его (их) кода (кодов) (числового обозначения)</w:t>
            </w:r>
            <w:r>
              <w:rPr>
                <w:rFonts w:eastAsia="Times New Roman"/>
                <w:vertAlign w:val="superscript"/>
              </w:rPr>
              <w:footnoteReference w:id="8"/>
            </w:r>
            <w:r>
              <w:rPr>
                <w:rFonts w:eastAsia="Times New Roman"/>
              </w:rPr>
              <w:t xml:space="preserve">, описание осуществляемой хозяйственной и (или) иной деятельности</w:t>
            </w:r>
          </w:p>
        </w:tc>
        <w:tc>
          <w:tcPr>
            <w:tcBorders>
              <w:left w:val="single" w:color="000000" w:sz="4" w:space="0"/>
              <w:top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keepNext/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keepNext/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keepNext/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keepNext/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keepNext/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keepNext/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keepNext/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keepNext/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keepNext/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keepNext/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keepNext/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rPr>
          <w:trHeight w:val="340"/>
        </w:trP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</w:tcPr>
          <w:p>
            <w:pPr>
              <w:jc w:val="center"/>
            </w:pPr>
            <w:r>
              <w:rPr>
                <w:rFonts w:eastAsia="Times New Roman"/>
                <w:sz w:val="20"/>
                <w:szCs w:val="20"/>
              </w:rPr>
              <w:t xml:space="preserve">(указываются: вид (виды) разрешенного использования земельного участка, с указанием его (их) кода (кодов) (числового обозначения), описание осуществляемой хозяйственной и (или) иной деятельности </w:t>
            </w:r>
            <w:r>
              <w:rPr>
                <w:rFonts w:eastAsia="Times New Roman"/>
                <w:sz w:val="20"/>
                <w:szCs w:val="20"/>
                <w:vertAlign w:val="superscript"/>
              </w:rPr>
              <w:footnoteReference w:id="9"/>
            </w:r>
            <w:r>
              <w:rPr>
                <w:rFonts w:eastAsia="Times New Roman"/>
                <w:sz w:val="20"/>
                <w:szCs w:val="20"/>
              </w:rPr>
              <w:t xml:space="preserve">)</w:t>
            </w:r>
          </w:p>
        </w:tc>
        <w:tc>
          <w:tcPr>
            <w:tcBorders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gridSpan w:val="4"/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9344" w:type="dxa"/>
          </w:tcPr>
          <w:p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4. Для земельных участков с иным(ми) выбранным(и) видом (видами) </w:t>
            </w:r>
            <w:r>
              <w:rPr>
                <w:rFonts w:eastAsia="Times New Roman"/>
              </w:rPr>
              <w:br/>
              <w:t xml:space="preserve">разрешенного использования</w:t>
            </w:r>
          </w:p>
        </w:tc>
      </w:tr>
      <w:tr>
        <w:trPr>
          <w:trHeight w:val="340"/>
        </w:trP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restart"/>
          </w:tcPr>
          <w:p>
            <w:pPr>
              <w:ind w:left="57" w:right="57"/>
            </w:pPr>
            <w:r>
              <w:rPr>
                <w:rFonts w:eastAsia="Times New Roman"/>
              </w:rPr>
              <w:t xml:space="preserve">4.1. Наименование вида (видов) разрешенного использования земельного участка, с указанием его (их) кода (кодов) (числового обозначения)</w:t>
            </w:r>
            <w:r>
              <w:rPr>
                <w:rFonts w:eastAsia="Times New Roman"/>
                <w:vertAlign w:val="superscript"/>
              </w:rPr>
              <w:footnoteReference w:id="10"/>
            </w:r>
            <w:r>
              <w:rPr>
                <w:rFonts w:eastAsia="Times New Roman"/>
              </w:rPr>
              <w:t xml:space="preserve">, описание осуществляемой хозяйственной и </w:t>
            </w:r>
            <w:r>
              <w:rPr>
                <w:rFonts w:eastAsia="Times New Roman"/>
              </w:rPr>
              <w:t xml:space="preserve">(или) иной деятельности</w:t>
            </w:r>
          </w:p>
        </w:tc>
        <w:tc>
          <w:tcPr>
            <w:tcBorders>
              <w:left w:val="single" w:color="000000" w:sz="4" w:space="0"/>
              <w:top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rPr>
          <w:trHeight w:val="340"/>
        </w:trP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(указываются: иной вид (виды) разрешенного </w:t>
            </w:r>
            <w:r>
              <w:rPr>
                <w:rFonts w:eastAsia="Times New Roman"/>
                <w:sz w:val="20"/>
                <w:szCs w:val="20"/>
              </w:rPr>
              <w:t xml:space="preserve">использования земельного участка, его (их) кода (кодов) (числового обозначения), описание осуществляемой хозяйственной и (или) иной деятельности)</w:t>
            </w:r>
          </w:p>
        </w:tc>
        <w:tc>
          <w:tcPr>
            <w:tcBorders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</w:tbl>
    <w:p>
      <w:pPr>
        <w:ind w:firstLine="567"/>
        <w:spacing w:before="240"/>
        <w:rPr>
          <w:rFonts w:eastAsia="Times New Roman"/>
        </w:rPr>
      </w:pPr>
      <w:r>
        <w:rPr>
          <w:rFonts w:eastAsia="Times New Roman"/>
        </w:rPr>
        <w:t xml:space="preserve">Достоверность и полноту настоящих сведений подтверждаю.</w:t>
      </w:r>
    </w:p>
    <w:tbl>
      <w:tblPr>
        <w:tblW w:w="935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"/>
        <w:gridCol w:w="454"/>
        <w:gridCol w:w="255"/>
        <w:gridCol w:w="1985"/>
        <w:gridCol w:w="397"/>
        <w:gridCol w:w="397"/>
        <w:gridCol w:w="340"/>
        <w:gridCol w:w="5330"/>
      </w:tblGrid>
      <w:tr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198" w:type="dxa"/>
            <w:vAlign w:val="bottom"/>
          </w:tcPr>
          <w:p>
            <w:pPr>
              <w:jc w:val="right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«</w:t>
            </w:r>
          </w:p>
        </w:tc>
        <w:tc>
          <w:tcPr>
            <w:tcBorders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54" w:type="dxa"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255" w:type="dxa"/>
            <w:vAlign w:val="bottom"/>
          </w:tcPr>
          <w:p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»</w:t>
            </w:r>
          </w:p>
        </w:tc>
        <w:tc>
          <w:tcPr>
            <w:tcBorders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985" w:type="dxa"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397" w:type="dxa"/>
            <w:vAlign w:val="bottom"/>
          </w:tcPr>
          <w:p>
            <w:pPr>
              <w:jc w:val="right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20</w:t>
            </w:r>
          </w:p>
        </w:tc>
        <w:tc>
          <w:tcPr>
            <w:tcBorders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397" w:type="dxa"/>
            <w:vAlign w:val="bottom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340" w:type="dxa"/>
            <w:vAlign w:val="bottom"/>
          </w:tcPr>
          <w:p>
            <w:pPr>
              <w:ind w:left="57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г.</w:t>
            </w:r>
          </w:p>
        </w:tc>
        <w:tc>
          <w:tcPr>
            <w:tcBorders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5330" w:type="dxa"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198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454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255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1985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397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397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340" w:type="dxa"/>
          </w:tcPr>
          <w:p>
            <w:pPr>
              <w:ind w:left="57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5330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(подпись лица, представляющего отчет)</w:t>
            </w:r>
          </w:p>
        </w:tc>
      </w:tr>
    </w:tbl>
    <w:p>
      <w:pPr>
        <w:ind w:firstLine="567"/>
        <w:spacing w:after="240"/>
        <w:rPr>
          <w:rFonts w:eastAsia="Times New Roman"/>
        </w:rPr>
      </w:pPr>
    </w:p>
    <w:p>
      <w:pPr>
        <w:ind w:firstLine="567"/>
        <w:jc w:val="both"/>
        <w:spacing w:after="240"/>
        <w:rPr>
          <w:rFonts w:eastAsia="Times New Roman"/>
        </w:rPr>
      </w:pPr>
      <w:r>
        <w:rPr>
          <w:rFonts w:eastAsia="Times New Roman"/>
        </w:rPr>
        <w:t xml:space="preserve">Согласие на обработку персональных данных (сбор, систематизация, накопление, хранение, уточнение (обновление, изменение), использование, распространение (в том числе передача), обезличивание, блокирование, уничтожение персональных данных, а также иные действия, необходимые для обработки персональных данных, в том числе в автоматизированном режиме, включая принятие решений на их основе, в целях предоставления государственной услуги подтверждаю.</w:t>
      </w:r>
    </w:p>
    <w:tbl>
      <w:tblPr>
        <w:tblW w:w="935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"/>
        <w:gridCol w:w="454"/>
        <w:gridCol w:w="255"/>
        <w:gridCol w:w="1985"/>
        <w:gridCol w:w="397"/>
        <w:gridCol w:w="397"/>
        <w:gridCol w:w="340"/>
        <w:gridCol w:w="5330"/>
      </w:tblGrid>
      <w:tr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198" w:type="dxa"/>
            <w:vAlign w:val="bottom"/>
          </w:tcPr>
          <w:p>
            <w:pPr>
              <w:jc w:val="right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«</w:t>
            </w:r>
          </w:p>
        </w:tc>
        <w:tc>
          <w:tcPr>
            <w:tcBorders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54" w:type="dxa"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255" w:type="dxa"/>
            <w:vAlign w:val="bottom"/>
          </w:tcPr>
          <w:p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»</w:t>
            </w:r>
          </w:p>
        </w:tc>
        <w:tc>
          <w:tcPr>
            <w:tcBorders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985" w:type="dxa"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397" w:type="dxa"/>
            <w:vAlign w:val="bottom"/>
          </w:tcPr>
          <w:p>
            <w:pPr>
              <w:jc w:val="right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20</w:t>
            </w:r>
          </w:p>
        </w:tc>
        <w:tc>
          <w:tcPr>
            <w:tcBorders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397" w:type="dxa"/>
            <w:vAlign w:val="bottom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340" w:type="dxa"/>
            <w:vAlign w:val="bottom"/>
          </w:tcPr>
          <w:p>
            <w:pPr>
              <w:ind w:left="57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г.</w:t>
            </w:r>
          </w:p>
        </w:tc>
        <w:tc>
          <w:tcPr>
            <w:tcBorders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5330" w:type="dxa"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198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454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255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1985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397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397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340" w:type="dxa"/>
          </w:tcPr>
          <w:p>
            <w:pPr>
              <w:ind w:left="57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5330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(подпись лица, представляющего отчет)</w:t>
            </w:r>
          </w:p>
        </w:tc>
      </w:tr>
    </w:tbl>
    <w:p>
      <w:pPr>
        <w:rPr>
          <w:rFonts w:eastAsia="Times New Roman"/>
        </w:rPr>
      </w:pPr>
    </w:p>
    <w:bookmarkEnd w:id="4"/>
    <w:p>
      <w:r>
        <w:br w:type="page"/>
      </w:r>
    </w:p>
    <w:p>
      <w:pPr>
        <w:pStyle w:val="Standard"/>
        <w:jc w:val="right"/>
      </w:pPr>
      <w:bookmarkStart w:id="5" w:name="_Hlk132991857"/>
      <w:r>
        <w:t xml:space="preserve">Приложение 3</w:t>
      </w:r>
    </w:p>
    <w:p>
      <w:pPr>
        <w:pStyle w:val="Standard"/>
        <w:jc w:val="right"/>
      </w:pPr>
      <w:r>
        <w:t xml:space="preserve">Выписка ЕГРН</w:t>
      </w:r>
    </w:p>
    <w:p>
      <w:r>
        <w:br w:type="page"/>
      </w:r>
    </w:p>
    <w:p>
      <w:pPr>
        <w:pStyle w:val="22"/>
        <w:ind w:left="1124" w:hanging="1124"/>
        <w:jc w:val="right"/>
      </w:pPr>
      <w:r>
        <w:t xml:space="preserve">Приложение № 4</w:t>
      </w:r>
    </w:p>
    <w:p>
      <w:pPr>
        <w:pStyle w:val="ConsPlusNormal"/>
        <w:ind w:left="1124" w:hanging="1124"/>
        <w:jc w:val="right"/>
        <w:spacing w:lineRule="exact" w:line="240"/>
      </w:pPr>
      <w:r>
        <w:t xml:space="preserve">                   к договору аренды </w:t>
      </w:r>
      <w:r>
        <w:t xml:space="preserve">земельного                                                                                                        участка</w:t>
      </w:r>
      <w:r>
        <w:rPr>
          <w:b/>
        </w:rPr>
        <w:t xml:space="preserve"> </w:t>
      </w:r>
      <w:r>
        <w:t xml:space="preserve">№ ____</w:t>
      </w:r>
    </w:p>
    <w:p>
      <w:pPr>
        <w:pStyle w:val="22"/>
        <w:jc w:val="right"/>
        <w:widowControl w:val="off"/>
      </w:pPr>
      <w:r>
        <w:t xml:space="preserve">                   от ______ года          </w:t>
      </w:r>
    </w:p>
    <w:p>
      <w:pPr>
        <w:ind w:left="5245"/>
        <w:jc w:val="center"/>
        <w:spacing w:lineRule="exact" w:line="240"/>
        <w:rPr>
          <w:rFonts w:ascii="Times New Roman" w:hAnsi="Times New Roman" w:cs="Times New Roman"/>
        </w:rPr>
      </w:pPr>
    </w:p>
    <w:p>
      <w:pPr>
        <w:jc w:val="center"/>
        <w:spacing w:lineRule="exact" w:line="240"/>
        <w:rPr>
          <w:rFonts w:ascii="Times New Roman" w:hAnsi="Times New Roman" w:cs="Times New Roman" w:eastAsia="PT Astra Serif"/>
          <w:b/>
        </w:rPr>
      </w:pPr>
    </w:p>
    <w:p>
      <w:pPr>
        <w:jc w:val="center"/>
        <w:spacing w:lineRule="exact" w:line="240"/>
      </w:pPr>
      <w:r>
        <w:rPr>
          <w:rFonts w:ascii="Times New Roman" w:hAnsi="Times New Roman" w:cs="Times New Roman" w:eastAsia="PT Astra Serif"/>
          <w:b/>
        </w:rPr>
        <w:t xml:space="preserve">РАСЧЕТ НОРМЫ НАГРУЗКИ НА ЗЕМЕЛЬНЫЙ УЧАСТОК</w:t>
      </w:r>
    </w:p>
    <w:p>
      <w:pPr>
        <w:jc w:val="center"/>
        <w:spacing w:lineRule="exact" w:line="240"/>
      </w:pPr>
      <w:r>
        <w:rPr>
          <w:rFonts w:ascii="Times New Roman" w:hAnsi="Times New Roman" w:cs="Times New Roman" w:eastAsia="PT Astra Serif"/>
        </w:rPr>
        <w:t xml:space="preserve">(на основании норм нагрузки на пастбища Ставропольского края, указанных в приказе Министерства сельского хозяйства Ставропольского края</w:t>
      </w:r>
    </w:p>
    <w:p>
      <w:pPr>
        <w:jc w:val="center"/>
        <w:spacing w:lineRule="exact" w:line="240"/>
      </w:pPr>
      <w:r>
        <w:rPr>
          <w:rFonts w:ascii="Times New Roman" w:hAnsi="Times New Roman" w:cs="Times New Roman" w:eastAsia="PT Astra Serif"/>
        </w:rPr>
        <w:t xml:space="preserve">от 11 мая 2016 года № 205 «Об установлении норм нагрузки на пастбища на территории Ставропольского края»)</w:t>
      </w:r>
    </w:p>
    <w:p>
      <w:pPr>
        <w:pStyle w:val="Standard"/>
        <w:ind w:left="-142"/>
        <w:jc w:val="both"/>
        <w:rPr>
          <w:rFonts w:ascii="Times New Roman" w:hAnsi="Times New Roman" w:cs="Times New Roman" w:eastAsia="Times New Roman"/>
        </w:rPr>
      </w:pPr>
    </w:p>
    <w:tbl>
      <w:tblPr>
        <w:tblW w:w="9356" w:type="dxa"/>
        <w:tblInd w:w="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9"/>
        <w:gridCol w:w="1329"/>
        <w:gridCol w:w="2004"/>
        <w:gridCol w:w="2005"/>
        <w:gridCol w:w="1959"/>
      </w:tblGrid>
      <w:tr>
        <w:trPr>
          <w:trHeight w:val="1981"/>
        </w:trPr>
        <w:tc>
          <w:tcPr>
            <w:tcBorders>
              <w:left w:val="single" w:color="000000" w:sz="4" w:space="0"/>
              <w:top w:val="single" w:color="000000" w:sz="4" w:space="0"/>
              <w:bottom w:val="single" w:color="000000" w:sz="4" w:space="0"/>
            </w:tcBorders>
            <w:tcMar>
              <w:left w:w="108" w:type="dxa"/>
              <w:top w:w="55" w:type="dxa"/>
              <w:right w:w="108" w:type="dxa"/>
              <w:bottom w:w="55" w:type="dxa"/>
            </w:tcMar>
            <w:tcW w:w="2059" w:type="dxa"/>
          </w:tcPr>
          <w:p>
            <w:pPr>
              <w:pStyle w:val="Standard"/>
              <w:jc w:val="center"/>
            </w:pPr>
            <w:r>
              <w:rPr>
                <w:rFonts w:ascii="Times New Roman" w:hAnsi="Times New Roman" w:cs="Times New Roman" w:eastAsia="PT Astra Serif"/>
                <w:b/>
              </w:rPr>
              <w:t xml:space="preserve">Кадастровый номер</w:t>
            </w:r>
          </w:p>
        </w:tc>
        <w:tc>
          <w:tcPr>
            <w:tcBorders>
              <w:left w:val="single" w:color="000000" w:sz="4" w:space="0"/>
              <w:top w:val="single" w:color="000000" w:sz="4" w:space="0"/>
              <w:bottom w:val="single" w:color="000000" w:sz="4" w:space="0"/>
            </w:tcBorders>
            <w:tcMar>
              <w:left w:w="108" w:type="dxa"/>
              <w:top w:w="55" w:type="dxa"/>
              <w:right w:w="108" w:type="dxa"/>
              <w:bottom w:w="55" w:type="dxa"/>
            </w:tcMar>
            <w:tcW w:w="1329" w:type="dxa"/>
          </w:tcPr>
          <w:p>
            <w:pPr>
              <w:pStyle w:val="Standard"/>
              <w:jc w:val="center"/>
            </w:pPr>
            <w:r>
              <w:rPr>
                <w:rFonts w:ascii="Times New Roman" w:hAnsi="Times New Roman" w:cs="Times New Roman" w:eastAsia="PT Astra Serif"/>
                <w:b/>
              </w:rPr>
              <w:t xml:space="preserve">Площадь, кв.м.</w:t>
            </w:r>
          </w:p>
        </w:tc>
        <w:tc>
          <w:tcPr>
            <w:tcBorders>
              <w:left w:val="single" w:color="000000" w:sz="4" w:space="0"/>
              <w:top w:val="single" w:color="000000" w:sz="4" w:space="0"/>
              <w:bottom w:val="single" w:color="000000" w:sz="4" w:space="0"/>
            </w:tcBorders>
            <w:tcMar>
              <w:left w:w="108" w:type="dxa"/>
              <w:top w:w="55" w:type="dxa"/>
              <w:right w:w="108" w:type="dxa"/>
              <w:bottom w:w="55" w:type="dxa"/>
            </w:tcMar>
            <w:tcW w:w="2004" w:type="dxa"/>
          </w:tcPr>
          <w:p>
            <w:pPr>
              <w:pStyle w:val="Standard"/>
              <w:jc w:val="center"/>
            </w:pPr>
            <w:r>
              <w:rPr>
                <w:rFonts w:ascii="Times New Roman" w:hAnsi="Times New Roman" w:cs="Times New Roman" w:eastAsia="PT Astra Serif"/>
                <w:b/>
              </w:rPr>
              <w:t xml:space="preserve">Городской/</w:t>
            </w:r>
          </w:p>
          <w:p>
            <w:pPr>
              <w:pStyle w:val="Standard"/>
              <w:jc w:val="center"/>
            </w:pPr>
            <w:r>
              <w:rPr>
                <w:rFonts w:ascii="Times New Roman" w:hAnsi="Times New Roman" w:cs="Times New Roman" w:eastAsia="PT Astra Serif"/>
                <w:b/>
              </w:rPr>
              <w:t xml:space="preserve">муниципальный округ</w:t>
            </w:r>
          </w:p>
        </w:tc>
        <w:tc>
          <w:tcPr>
            <w:tcBorders>
              <w:left w:val="single" w:color="000000" w:sz="4" w:space="0"/>
              <w:top w:val="single" w:color="000000" w:sz="4" w:space="0"/>
              <w:bottom w:val="single" w:color="000000" w:sz="4" w:space="0"/>
            </w:tcBorders>
            <w:tcMar>
              <w:left w:w="108" w:type="dxa"/>
              <w:top w:w="55" w:type="dxa"/>
              <w:right w:w="108" w:type="dxa"/>
              <w:bottom w:w="55" w:type="dxa"/>
            </w:tcMar>
            <w:tcW w:w="2005" w:type="dxa"/>
          </w:tcPr>
          <w:p>
            <w:pPr>
              <w:pStyle w:val="Standard"/>
              <w:jc w:val="center"/>
            </w:pPr>
            <w:r>
              <w:rPr>
                <w:rFonts w:ascii="Times New Roman" w:hAnsi="Times New Roman" w:cs="Times New Roman" w:eastAsia="PT Astra Serif"/>
                <w:b/>
              </w:rPr>
              <w:t xml:space="preserve">Норма нагрузки сельскохозяйственных животных на 1 га площади пастбищ (условных голов)</w:t>
            </w:r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108" w:type="dxa"/>
              <w:top w:w="55" w:type="dxa"/>
              <w:right w:w="108" w:type="dxa"/>
              <w:bottom w:w="55" w:type="dxa"/>
            </w:tcMar>
            <w:tcW w:w="1959" w:type="dxa"/>
          </w:tcPr>
          <w:p>
            <w:pPr>
              <w:pStyle w:val="Standard"/>
              <w:jc w:val="center"/>
            </w:pPr>
            <w:r>
              <w:rPr>
                <w:rFonts w:ascii="Times New Roman" w:hAnsi="Times New Roman" w:cs="Times New Roman" w:eastAsia="PT Astra Serif"/>
                <w:b/>
              </w:rPr>
              <w:t xml:space="preserve">Максимально допустимое количество голов на указанном земельном участке</w:t>
            </w:r>
          </w:p>
        </w:tc>
      </w:tr>
      <w:tr>
        <w:trPr>
          <w:trHeight w:val="595"/>
        </w:trPr>
        <w:tc>
          <w:tcPr>
            <w:tcBorders>
              <w:left w:val="single" w:color="000000" w:sz="4" w:space="0"/>
              <w:bottom w:val="single" w:color="000000" w:sz="4" w:space="0"/>
            </w:tcBorders>
            <w:tcMar>
              <w:left w:w="108" w:type="dxa"/>
              <w:top w:w="55" w:type="dxa"/>
              <w:right w:w="108" w:type="dxa"/>
              <w:bottom w:w="55" w:type="dxa"/>
            </w:tcMar>
            <w:tcW w:w="2059" w:type="dxa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Borders>
              <w:left w:val="single" w:color="000000" w:sz="4" w:space="0"/>
              <w:bottom w:val="single" w:color="000000" w:sz="4" w:space="0"/>
            </w:tcBorders>
            <w:tcMar>
              <w:left w:w="108" w:type="dxa"/>
              <w:top w:w="55" w:type="dxa"/>
              <w:right w:w="108" w:type="dxa"/>
              <w:bottom w:w="55" w:type="dxa"/>
            </w:tcMar>
            <w:tcW w:w="1329" w:type="dxa"/>
          </w:tcPr>
          <w:p>
            <w:pPr>
              <w:pStyle w:val="Standard"/>
              <w:jc w:val="center"/>
            </w:pPr>
          </w:p>
        </w:tc>
        <w:tc>
          <w:tcPr>
            <w:tcBorders>
              <w:left w:val="single" w:color="000000" w:sz="4" w:space="0"/>
              <w:bottom w:val="single" w:color="000000" w:sz="4" w:space="0"/>
            </w:tcBorders>
            <w:tcMar>
              <w:left w:w="108" w:type="dxa"/>
              <w:top w:w="55" w:type="dxa"/>
              <w:right w:w="108" w:type="dxa"/>
              <w:bottom w:w="55" w:type="dxa"/>
            </w:tcMar>
            <w:tcW w:w="2004" w:type="dxa"/>
          </w:tcPr>
          <w:p>
            <w:pPr>
              <w:pStyle w:val="Standard"/>
              <w:jc w:val="center"/>
            </w:pPr>
          </w:p>
        </w:tc>
        <w:tc>
          <w:tcPr>
            <w:tcBorders>
              <w:left w:val="single" w:color="000000" w:sz="4" w:space="0"/>
              <w:bottom w:val="single" w:color="000000" w:sz="4" w:space="0"/>
            </w:tcBorders>
            <w:tcMar>
              <w:left w:w="108" w:type="dxa"/>
              <w:top w:w="55" w:type="dxa"/>
              <w:right w:w="108" w:type="dxa"/>
              <w:bottom w:w="55" w:type="dxa"/>
            </w:tcMar>
            <w:tcW w:w="2005" w:type="dxa"/>
          </w:tcPr>
          <w:p>
            <w:pPr>
              <w:pStyle w:val="Standard"/>
              <w:jc w:val="center"/>
            </w:pPr>
          </w:p>
        </w:tc>
        <w:tc>
          <w:tcPr>
            <w:tcBorders>
              <w:left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108" w:type="dxa"/>
              <w:top w:w="55" w:type="dxa"/>
              <w:right w:w="108" w:type="dxa"/>
              <w:bottom w:w="55" w:type="dxa"/>
            </w:tcMar>
            <w:tcW w:w="1959" w:type="dxa"/>
          </w:tcPr>
          <w:p>
            <w:pPr>
              <w:pStyle w:val="Standard"/>
              <w:jc w:val="center"/>
            </w:pPr>
          </w:p>
        </w:tc>
      </w:tr>
    </w:tbl>
    <w:p>
      <w:pPr>
        <w:pStyle w:val="Standard"/>
        <w:ind w:left="-142"/>
        <w:jc w:val="both"/>
        <w:rPr>
          <w:rFonts w:ascii="Times New Roman" w:hAnsi="Times New Roman" w:cs="Times New Roman" w:eastAsia="Times New Roman"/>
        </w:rPr>
      </w:pPr>
    </w:p>
    <w:p>
      <w:pPr>
        <w:pStyle w:val="Standard"/>
        <w:ind w:firstLine="709"/>
        <w:jc w:val="both"/>
      </w:pPr>
      <w:r>
        <w:rPr>
          <w:rFonts w:ascii="Times New Roman" w:hAnsi="Times New Roman" w:cs="Times New Roman" w:eastAsia="PT Astra Serif"/>
        </w:rPr>
        <w:t xml:space="preserve">*При расчете нормы нагрузки сельскохозяйственных животных на единицу площади пастбищ используются следующие коэффициенты перевода сельскохозяйственных животных в условные головы:</w:t>
      </w:r>
    </w:p>
    <w:p>
      <w:pPr>
        <w:pStyle w:val="Standard"/>
        <w:ind w:left="-142" w:firstLine="851"/>
        <w:jc w:val="both"/>
      </w:pPr>
      <w:r>
        <w:rPr>
          <w:rFonts w:ascii="Times New Roman" w:hAnsi="Times New Roman" w:cs="Times New Roman" w:eastAsia="PT Astra Serif"/>
        </w:rPr>
        <w:t xml:space="preserve">коровы, быки-производители, рабочие волы - 1,0;</w:t>
      </w:r>
    </w:p>
    <w:p>
      <w:pPr>
        <w:pStyle w:val="Standard"/>
        <w:ind w:left="-142" w:firstLine="851"/>
        <w:jc w:val="both"/>
      </w:pPr>
      <w:r>
        <w:rPr>
          <w:rFonts w:ascii="Times New Roman" w:hAnsi="Times New Roman" w:cs="Times New Roman" w:eastAsia="PT Astra Serif"/>
        </w:rPr>
        <w:t xml:space="preserve">прочий крупный рогатый скот - 0,6;</w:t>
      </w:r>
    </w:p>
    <w:p>
      <w:pPr>
        <w:pStyle w:val="Standard"/>
        <w:ind w:left="-142" w:firstLine="851"/>
        <w:jc w:val="both"/>
      </w:pPr>
      <w:r>
        <w:rPr>
          <w:rFonts w:ascii="Times New Roman" w:hAnsi="Times New Roman" w:cs="Times New Roman" w:eastAsia="PT Astra Serif"/>
        </w:rPr>
        <w:t xml:space="preserve">овцы и козы (без овец романовской породы) - 0,1;</w:t>
      </w:r>
    </w:p>
    <w:p>
      <w:pPr>
        <w:pStyle w:val="Standard"/>
        <w:ind w:firstLine="709"/>
        <w:jc w:val="both"/>
      </w:pPr>
      <w:r>
        <w:rPr>
          <w:rFonts w:ascii="Times New Roman" w:hAnsi="Times New Roman" w:cs="Times New Roman" w:eastAsia="PT Astra Serif"/>
        </w:rPr>
        <w:t xml:space="preserve">овцы романовской породы - 0,3;</w:t>
      </w:r>
    </w:p>
    <w:p>
      <w:pPr>
        <w:pStyle w:val="Standard"/>
        <w:ind w:left="-142" w:firstLine="851"/>
        <w:jc w:val="both"/>
      </w:pPr>
      <w:r>
        <w:rPr>
          <w:rFonts w:ascii="Times New Roman" w:hAnsi="Times New Roman" w:cs="Times New Roman" w:eastAsia="PT Astra Serif"/>
        </w:rPr>
        <w:t xml:space="preserve">лошади, верблюды, ослы, мулы - 1,0;</w:t>
      </w:r>
    </w:p>
    <w:p>
      <w:pPr>
        <w:pStyle w:val="Standard"/>
        <w:ind w:left="-142" w:firstLine="851"/>
        <w:jc w:val="both"/>
      </w:pPr>
      <w:r>
        <w:rPr>
          <w:rFonts w:ascii="Times New Roman" w:hAnsi="Times New Roman" w:cs="Times New Roman" w:eastAsia="PT Astra Serif"/>
        </w:rPr>
        <w:t xml:space="preserve">птица всех видов - 0,02.</w:t>
      </w:r>
    </w:p>
    <w:p>
      <w:pPr>
        <w:pStyle w:val="Standard"/>
        <w:ind w:left="-142"/>
        <w:jc w:val="both"/>
        <w:rPr>
          <w:rFonts w:ascii="Times New Roman" w:hAnsi="Times New Roman" w:cs="Times New Roman" w:eastAsia="Times New Roman"/>
        </w:rPr>
      </w:pPr>
    </w:p>
    <w:p>
      <w:pPr>
        <w:pStyle w:val="Standard"/>
        <w:jc w:val="both"/>
        <w:rPr>
          <w:color w:val="auto"/>
        </w:rPr>
      </w:pPr>
      <w:r>
        <w:rPr>
          <w:rFonts w:ascii="Times New Roman" w:hAnsi="Times New Roman" w:cs="Times New Roman" w:eastAsia="PT Astra Serif"/>
        </w:rPr>
        <w:t xml:space="preserve">Расчет произведен </w:t>
      </w:r>
      <w:r>
        <w:rPr>
          <w:rFonts w:ascii="Times New Roman" w:hAnsi="Times New Roman" w:cs="Times New Roman" w:eastAsia="PT Astra Serif"/>
          <w:color w:val="auto"/>
        </w:rPr>
        <w:t xml:space="preserve">«___» </w:t>
      </w:r>
      <w:r>
        <w:rPr>
          <w:rFonts w:ascii="Times New Roman" w:hAnsi="Times New Roman" w:cs="Times New Roman" w:eastAsia="PT Astra Serif"/>
          <w:color w:val="auto"/>
        </w:rPr>
        <w:t xml:space="preserve">______ </w:t>
      </w:r>
      <w:r>
        <w:rPr>
          <w:rFonts w:ascii="Times New Roman" w:hAnsi="Times New Roman" w:cs="Times New Roman" w:eastAsia="PT Astra Serif"/>
          <w:color w:val="auto"/>
        </w:rPr>
        <w:t xml:space="preserve">202</w:t>
      </w:r>
      <w:r>
        <w:rPr>
          <w:rFonts w:ascii="Times New Roman" w:hAnsi="Times New Roman" w:cs="Times New Roman" w:eastAsia="PT Astra Serif"/>
          <w:color w:val="auto"/>
        </w:rPr>
        <w:t xml:space="preserve">3</w:t>
      </w:r>
      <w:r>
        <w:rPr>
          <w:rFonts w:ascii="Times New Roman" w:hAnsi="Times New Roman" w:cs="Times New Roman" w:eastAsia="PT Astra Serif"/>
          <w:color w:val="auto"/>
        </w:rPr>
        <w:t xml:space="preserve"> года:</w:t>
      </w:r>
    </w:p>
    <w:p>
      <w:pPr>
        <w:pStyle w:val="Standard"/>
        <w:ind w:left="-142"/>
        <w:jc w:val="both"/>
        <w:rPr>
          <w:rFonts w:ascii="Times New Roman" w:hAnsi="Times New Roman" w:cs="Times New Roman" w:eastAsia="Times New Roman"/>
          <w:color w:val="auto"/>
        </w:rPr>
      </w:pPr>
    </w:p>
    <w:p>
      <w:pPr>
        <w:pStyle w:val="Standard"/>
        <w:ind w:left="-142"/>
        <w:jc w:val="both"/>
        <w:rPr>
          <w:rFonts w:ascii="Times New Roman" w:hAnsi="Times New Roman" w:cs="Times New Roman" w:eastAsia="Times New Roman"/>
          <w:color w:val="auto"/>
        </w:rPr>
      </w:pPr>
    </w:p>
    <w:p>
      <w:pPr>
        <w:pStyle w:val="Standard"/>
        <w:ind w:left="-142"/>
        <w:jc w:val="both"/>
        <w:rPr>
          <w:rFonts w:ascii="Times New Roman" w:hAnsi="Times New Roman" w:cs="Times New Roman" w:eastAsia="Times New Roman"/>
          <w:color w:val="auto"/>
        </w:rPr>
      </w:pPr>
    </w:p>
    <w:p>
      <w:pPr>
        <w:pStyle w:val="Standard"/>
        <w:jc w:val="both"/>
        <w:rPr>
          <w:color w:val="auto"/>
        </w:rPr>
      </w:pPr>
      <w:r>
        <w:rPr>
          <w:rFonts w:ascii="Times New Roman" w:hAnsi="Times New Roman" w:cs="Times New Roman" w:eastAsia="PT Astra Serif"/>
          <w:color w:val="auto"/>
        </w:rPr>
        <w:t xml:space="preserve">Директор ГКУ СК</w:t>
      </w:r>
      <w:r>
        <w:rPr>
          <w:rFonts w:ascii="Times New Roman" w:hAnsi="Times New Roman" w:cs="Times New Roman" w:eastAsia="Times New Roman"/>
          <w:color w:val="auto"/>
        </w:rPr>
        <w:t xml:space="preserve"> </w:t>
      </w:r>
      <w:r>
        <w:rPr>
          <w:rFonts w:ascii="Times New Roman" w:hAnsi="Times New Roman" w:cs="Times New Roman" w:eastAsia="PT Astra Serif"/>
          <w:color w:val="auto"/>
        </w:rPr>
        <w:t xml:space="preserve">«ЗФСК»</w:t>
      </w:r>
      <w:r>
        <w:rPr>
          <w:rFonts w:ascii="Times New Roman" w:hAnsi="Times New Roman" w:cs="Times New Roman" w:eastAsia="PT Astra Serif"/>
          <w:color w:val="auto"/>
        </w:rPr>
        <w:tab/>
      </w:r>
      <w:r>
        <w:rPr>
          <w:rFonts w:ascii="Times New Roman" w:hAnsi="Times New Roman" w:cs="Times New Roman" w:eastAsia="PT Astra Serif"/>
          <w:color w:val="auto"/>
        </w:rPr>
        <w:tab/>
        <w:t xml:space="preserve">         </w:t>
      </w:r>
      <w:r>
        <w:rPr>
          <w:rFonts w:ascii="Times New Roman" w:hAnsi="Times New Roman" w:cs="Times New Roman" w:eastAsia="PT Astra Serif"/>
          <w:color w:val="auto"/>
        </w:rPr>
        <w:tab/>
        <w:t xml:space="preserve">                                                        Д.В. Винокурова</w:t>
      </w:r>
    </w:p>
    <w:p>
      <w:pPr>
        <w:pStyle w:val="Standard"/>
        <w:ind w:left="-142"/>
        <w:jc w:val="both"/>
        <w:rPr>
          <w:rFonts w:ascii="Times New Roman" w:hAnsi="Times New Roman" w:cs="Times New Roman" w:eastAsia="Times New Roman"/>
          <w:color w:val="auto"/>
        </w:rPr>
      </w:pPr>
    </w:p>
    <w:p>
      <w:pPr>
        <w:pStyle w:val="Standard"/>
        <w:ind w:left="-142"/>
        <w:jc w:val="both"/>
        <w:rPr>
          <w:rFonts w:ascii="Times New Roman" w:hAnsi="Times New Roman" w:cs="Times New Roman" w:eastAsia="Times New Roman"/>
          <w:color w:val="auto"/>
        </w:rPr>
      </w:pPr>
    </w:p>
    <w:p>
      <w:pPr>
        <w:pStyle w:val="Standard"/>
        <w:ind w:left="-142"/>
        <w:jc w:val="both"/>
        <w:rPr>
          <w:color w:val="auto"/>
        </w:rPr>
      </w:pPr>
      <w:r>
        <w:rPr>
          <w:rFonts w:ascii="Times New Roman" w:hAnsi="Times New Roman" w:cs="Times New Roman" w:eastAsia="PT Astra Serif"/>
          <w:color w:val="auto"/>
        </w:rPr>
        <w:t xml:space="preserve">                                                                                                                               </w:t>
      </w:r>
    </w:p>
    <w:p>
      <w:pPr>
        <w:jc w:val="both"/>
        <w:rPr>
          <w:rFonts w:ascii="Times New Roman" w:hAnsi="Times New Roman" w:cs="Times New Roman"/>
          <w:color w:val="auto"/>
        </w:rPr>
      </w:pPr>
    </w:p>
    <w:p>
      <w:pPr>
        <w:jc w:val="both"/>
        <w:rPr>
          <w:rFonts w:ascii="Times New Roman" w:hAnsi="Times New Roman" w:cs="Times New Roman"/>
          <w:color w:val="auto"/>
        </w:rPr>
      </w:pPr>
    </w:p>
    <w:p>
      <w:pPr>
        <w:jc w:val="both"/>
        <w:rPr>
          <w:rFonts w:ascii="Times New Roman" w:hAnsi="Times New Roman" w:cs="Times New Roman"/>
          <w:color w:val="auto"/>
        </w:rPr>
      </w:pPr>
    </w:p>
    <w:p>
      <w:pPr>
        <w:pStyle w:val="a6"/>
        <w:rPr>
          <w:color w:val="auto"/>
        </w:rPr>
      </w:pPr>
      <w:r>
        <w:rPr>
          <w:rFonts w:ascii="Times New Roman" w:hAnsi="Times New Roman" w:cs="Times New Roman" w:eastAsia="PT Astra Serif"/>
          <w:color w:val="auto"/>
          <w:sz w:val="24"/>
          <w:szCs w:val="24"/>
        </w:rPr>
        <w:t xml:space="preserve">Исполнитель</w:t>
      </w:r>
    </w:p>
    <w:bookmarkEnd w:id="5"/>
    <w:p>
      <w:pPr>
        <w:pStyle w:val="Standard"/>
        <w:rPr>
          <w:color w:val="auto"/>
        </w:rPr>
      </w:pPr>
    </w:p>
    <w:sectPr>
      <w:pgSz w:w="11906" w:h="16838"/>
      <w:pgMar w:top="1417" w:right="851" w:bottom="1133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PT Astra Serif">
    <w:panose1 w:val="020A0603040505020204"/>
  </w:font>
  <w:font w:name="Liberation Mono">
    <w:panose1 w:val="02070409020205020404"/>
  </w:font>
  <w:font w:name="Iosevka Term SS03">
    <w:panose1 w:val="02000509030000000004"/>
  </w:font>
  <w:font w:name="Times New Roman">
    <w:panose1 w:val="02020603050405020304"/>
  </w:font>
  <w:font w:name="serif">
    <w:panose1 w:val="02000603000000000000"/>
  </w:font>
  <w:font w:name="Open Sans">
    <w:panose1 w:val="020B0606030504020204"/>
  </w:font>
  <w:font w:name="DejaVu Sans">
    <w:panose1 w:val="020B0603030804020204"/>
  </w:font>
  <w:font w:name="Tempora LGC Uni">
    <w:panose1 w:val="02020603050405020304"/>
  </w:font>
  <w:font w:name="Calibri">
    <w:panose1 w:val="020F0502020204030204"/>
  </w:font>
  <w:font w:name="Cambria">
    <w:panose1 w:val="020408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  <w:footnote w:id="1">
    <w:p>
      <w:pPr>
        <w:pStyle w:val="a3"/>
      </w:pPr>
      <w:r>
        <w:rPr>
          <w:rStyle w:val="a5"/>
        </w:rPr>
        <w:footnoteRef/>
      </w:r>
      <w:r>
        <w:t xml:space="preserve">Указанная формулировка подлежит включению в Договор в случае его заключения в порядке, предусмотренном п. 25 ст. 39.12 Земельного кодекса Российской Федерации.</w:t>
      </w:r>
    </w:p>
  </w:footnote>
  <w:footnote w:id="2">
    <w:p>
      <w:pPr>
        <w:pStyle w:val="a3"/>
        <w:ind w:firstLine="567"/>
      </w:pPr>
      <w:r>
        <w:rPr>
          <w:rStyle w:val="a5"/>
        </w:rPr>
        <w:footnoteRef/>
      </w:r>
      <w:r>
        <w:t xml:space="preserve"> Заполняется в случае совместного использования земельного участка гражданами Российской Федерации, и иными лицами.</w:t>
      </w:r>
    </w:p>
  </w:footnote>
  <w:footnote w:id="3">
    <w:p>
      <w:pPr>
        <w:pStyle w:val="a3"/>
        <w:ind w:firstLine="567"/>
      </w:pPr>
      <w:r>
        <w:rPr>
          <w:rStyle w:val="a5"/>
        </w:rPr>
        <w:footnoteRef/>
      </w:r>
      <w:r>
        <w:t xml:space="preserve"> Указывается(</w:t>
      </w:r>
      <w:r>
        <w:t xml:space="preserve">ются</w:t>
      </w:r>
      <w:r>
        <w:t xml:space="preserve">) используемый(</w:t>
      </w:r>
      <w:r>
        <w:t xml:space="preserve">ые</w:t>
      </w:r>
      <w:r>
        <w:t xml:space="preserve">) вид (виды) разрешенного использования земельного участка, в соответствии с классификатором видов разрешенного использования земельных участков, утвержденным приказом Минэкономразвития России от 01.09.2014 № 540 «Об утверждении классификатора видов разрешенного использования земельных участков» (зарегистрирован в Минюсте России 08.09.2014, регистрационный № 33995) с изменениями, внесенными приказами Минэкономразвития России от 30.09.2015 № 709 (зарегистрирован в Минюсте России 21.10.2015, регистрационный № 39397), от 06.10.2017 № 547 (зарегистрирован в Минюсте России 25.10.2017, регистрационный № 48683) (далее – классификатор видов разрешенного использования земельных участков), договором безвозмездного пользования земельным участком.</w:t>
      </w:r>
    </w:p>
  </w:footnote>
  <w:footnote w:id="4">
    <w:p>
      <w:pPr>
        <w:pStyle w:val="a3"/>
        <w:ind w:firstLine="567"/>
      </w:pPr>
      <w:r>
        <w:rPr>
          <w:rStyle w:val="a5"/>
        </w:rPr>
        <w:footnoteRef/>
      </w:r>
      <w:r>
        <w:t xml:space="preserve"> Сведения об использовании земельного участка в соответствии с выбранным(и) видом (видами) разрешенного использования земельного участка заполняются в соответствии с классификатором видов разрешенного использования земельных участков (далее – Сведениях об использовании). В Сведениях об использовании указываются сведения о фактическом использовании гражданином (гражданами) Российской Федерации земельного участка, предоставленного в безвозмездное пользование по истечении трех лет с даты подачи заявления о выделении земельного участка.</w:t>
      </w:r>
    </w:p>
  </w:footnote>
  <w:footnote w:id="5">
    <w:p>
      <w:pPr>
        <w:pStyle w:val="a3"/>
        <w:ind w:firstLine="567"/>
      </w:pPr>
      <w:r>
        <w:rPr>
          <w:rStyle w:val="a5"/>
        </w:rPr>
        <w:footnoteRef/>
      </w:r>
      <w:r>
        <w:rPr>
          <w:lang w:val="en-US"/>
        </w:rPr>
        <w:t xml:space="preserve"> </w:t>
      </w:r>
      <w:r>
        <w:t xml:space="preserve">Указывается наименование объекта недвижимости, который располагается на земельном участке. Для объектов капитального строительства указывается наименование объекта в соответствии с проектной документацией, для остальных объектов недвижимости – при наличии.</w:t>
      </w:r>
    </w:p>
  </w:footnote>
  <w:footnote w:id="6">
    <w:p>
      <w:pPr>
        <w:pStyle w:val="a3"/>
        <w:ind w:firstLine="567"/>
      </w:pPr>
      <w:r>
        <w:rPr>
          <w:rStyle w:val="a5"/>
        </w:rPr>
        <w:footnoteRef/>
      </w:r>
      <w:r>
        <w:rPr>
          <w:lang w:val="en-US"/>
        </w:rPr>
        <w:t xml:space="preserve"> </w:t>
      </w:r>
      <w:r>
        <w:t xml:space="preserve">В соответствии с классификатором видов разрешенного использования земельных участков.</w:t>
      </w:r>
    </w:p>
  </w:footnote>
  <w:footnote w:id="7">
    <w:p>
      <w:pPr>
        <w:pStyle w:val="a3"/>
        <w:ind w:firstLine="567"/>
      </w:pPr>
      <w:r>
        <w:rPr>
          <w:rStyle w:val="a5"/>
        </w:rPr>
        <w:footnoteRef/>
      </w:r>
      <w:r>
        <w:t xml:space="preserve"> Описывается осуществляемая хозяйственная и (или) иная деятельность. Например, в случае, если выращивается сельскохозяйственная культура и (или) иная культура, указывается ее (их) наименование.</w:t>
      </w:r>
    </w:p>
  </w:footnote>
  <w:footnote w:id="8">
    <w:p>
      <w:pPr>
        <w:pStyle w:val="a3"/>
        <w:ind w:firstLine="567"/>
      </w:pPr>
      <w:r>
        <w:rPr>
          <w:rStyle w:val="a5"/>
        </w:rPr>
        <w:footnoteRef/>
      </w:r>
      <w:r>
        <w:t xml:space="preserve"> В соответствии с классификатором видов разрешенного использования земельных участков.</w:t>
      </w:r>
    </w:p>
  </w:footnote>
  <w:footnote w:id="9">
    <w:p>
      <w:pPr>
        <w:pStyle w:val="a3"/>
        <w:ind w:firstLine="567"/>
      </w:pPr>
      <w:r>
        <w:rPr>
          <w:rStyle w:val="a5"/>
        </w:rPr>
        <w:footnoteRef/>
      </w:r>
      <w:r>
        <w:t xml:space="preserve"> Описывается осуществляемая хозяйственная и (или) иная деятельность. Например, в случае, если осуществляется разведение сельскохозяйственных животных (крупного рогатого скота, овец, коз, лошадей, верблюдов, оленей, прочие), то необходимо указать собственника сельскохозяйственных животных, площадь, занимаемую под их выпас, если рыбоводство – вид выращиваемых объектов рыбоводства (аквакультуры), площадь, занимаемую разведением и (или) содержанием, выращиванием объектов рыбоводства (аквакультуры).</w:t>
      </w:r>
    </w:p>
  </w:footnote>
  <w:footnote w:id="10">
    <w:p>
      <w:pPr>
        <w:pStyle w:val="a3"/>
        <w:ind w:firstLine="567"/>
      </w:pPr>
      <w:r>
        <w:rPr>
          <w:rStyle w:val="a5"/>
        </w:rPr>
        <w:footnoteRef/>
      </w:r>
      <w:r>
        <w:t xml:space="preserve"> В соответствии с классификатором видов разрешенного использования земельных участков.</w:t>
      </w:r>
    </w:p>
  </w:footnote>
</w:footnote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mathFont m:val="Cambria Math"/>
    <m:brkBin m:val="before"/>
    <m:brkBinSub m:val="--"/>
    <m:smallFrac m:val="off"/>
    <m:lMargin m:val="0"/>
    <m:rMargin m:val="0"/>
    <m:defJc m:val="centerGroup"/>
    <m:wrapIndent m:val="1440"/>
    <m:intLim m:val="subSup"/>
    <m:naryLim m:val="undOvr"/>
  </m:mathPr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ecimalSymbol w:val=","/>
  <w:listSeparator w:val=";"/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empora LGC Uni" w:hAnsi="Tempora LGC Uni" w:cs="DejaVu Sans" w:eastAsia="Open Sans"/>
        <w:color w:val="000000"/>
        <w:sz w:val="24"/>
        <w:szCs w:val="24"/>
        <w:lang w:val="ru-RU" w:bidi="hi-IN" w:eastAsia="zh-CN"/>
      </w:rPr>
    </w:rPrDefault>
    <w:pPrDefault>
      <w:pPr>
        <w:widowControl w:val="off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Standard" w:customStyle="1">
    <w:name w:val="Standard"/>
  </w:style>
  <w:style w:type="paragraph" w:styleId="Hidden" w:customStyle="1">
    <w:name w:val="Hidden"/>
  </w:style>
  <w:style w:type="paragraph" w:styleId="TableContents" w:customStyle="1">
    <w:name w:val="Table Contents"/>
    <w:basedOn w:val="Standard"/>
    <w:pPr>
      <w:suppressLineNumbers/>
    </w:pPr>
  </w:style>
  <w:style w:type="paragraph" w:styleId="a3">
    <w:name w:val="footnote text"/>
    <w:basedOn w:val="a"/>
    <w:rPr>
      <w:rFonts w:ascii="Times New Roman" w:hAnsi="Times New Roman" w:cs="Times New Roman" w:eastAsia="Times New Roman"/>
      <w:color w:val="auto"/>
      <w:sz w:val="20"/>
      <w:szCs w:val="20"/>
      <w:lang w:bidi="ar-SA" w:eastAsia="ru-RU"/>
    </w:rPr>
    <w:pPr>
      <w:ind w:firstLine="709"/>
      <w:jc w:val="both"/>
      <w:widowControl/>
    </w:pPr>
  </w:style>
  <w:style w:type="character" w:styleId="a4" w:customStyle="1">
    <w:name w:val="Текст сноски Знак"/>
    <w:basedOn w:val="a0"/>
    <w:rPr>
      <w:rFonts w:ascii="Times New Roman" w:hAnsi="Times New Roman" w:cs="Times New Roman" w:eastAsia="Times New Roman"/>
      <w:color w:val="auto"/>
      <w:sz w:val="20"/>
      <w:szCs w:val="20"/>
      <w:lang w:bidi="ar-SA" w:eastAsia="ru-RU"/>
    </w:rPr>
  </w:style>
  <w:style w:type="character" w:styleId="a5">
    <w:name w:val="footnote reference"/>
    <w:basedOn w:val="a0"/>
    <w:rPr>
      <w:position w:val="0"/>
      <w:vertAlign w:val="superscript"/>
    </w:rPr>
  </w:style>
  <w:style w:type="paragraph" w:styleId="22" w:customStyle="1">
    <w:name w:val="Основной текст 22"/>
    <w:basedOn w:val="a"/>
    <w:rPr>
      <w:rFonts w:ascii="Times New Roman" w:hAnsi="Times New Roman" w:cs="Times New Roman" w:eastAsia="Times New Roman"/>
      <w:color w:val="auto"/>
      <w:lang w:bidi="ar-SA"/>
    </w:rPr>
    <w:pPr>
      <w:jc w:val="center"/>
      <w:widowControl/>
    </w:pPr>
  </w:style>
  <w:style w:type="paragraph" w:styleId="ConsPlusNormal" w:customStyle="1">
    <w:name w:val="ConsPlusNormal"/>
    <w:rPr>
      <w:rFonts w:ascii="Times New Roman" w:hAnsi="Times New Roman" w:cs="Times New Roman" w:eastAsia="Times New Roman"/>
      <w:color w:val="auto"/>
      <w:lang w:bidi="ar-SA"/>
    </w:rPr>
    <w:pPr>
      <w:widowControl/>
    </w:pPr>
  </w:style>
  <w:style w:type="paragraph" w:styleId="a6" w:customStyle="1">
    <w:name w:val="Текст в заданном формате"/>
    <w:basedOn w:val="a"/>
    <w:rPr>
      <w:rFonts w:ascii="Iosevka Term SS03" w:hAnsi="Iosevka Term SS03" w:cs="Iosevka Term SS03" w:eastAsia="Liberation Mono"/>
      <w:sz w:val="20"/>
      <w:szCs w:val="20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Arial"/>
        <a:cs typeface="Arial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Arial"/>
        <a:cs typeface="Arial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Р7-Офис/6.2.2.20</Application>
  <Characters>39012</Characters>
  <CharactersWithSpaces>45765</CharactersWithSpaces>
  <Company/>
  <DocSecurity>0</DocSecurity>
  <HyperlinksChanged>false</HyperlinksChanged>
  <Lines>325</Lines>
  <LinksUpToDate>false</LinksUpToDate>
  <Pages>19</Pages>
  <Paragraphs>91</Paragraphs>
  <ScaleCrop>false</ScaleCrop>
  <SharedDoc>false</SharedDoc>
  <Template>Normal</Template>
  <TotalTime>1</TotalTime>
  <Words>6844</Word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buh2</dc:creator>
  <cp:lastModifiedBy>buh2</cp:lastModifiedBy>
  <cp:revision>2</cp:revision>
  <cp:lastPrinted>2022-12-28T15:22:00Z</cp:lastPrinted>
  <dcterms:created xsi:type="dcterms:W3CDTF">2025-08-28T07:51:00Z</dcterms:created>
  <dcterms:modified xsi:type="dcterms:W3CDTF">2025-08-28T07:51:00Z</dcterms:modified>
</cp:coreProperties>
</file>